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B00DD" w14:textId="54C6E0FA" w:rsidR="00C437FB" w:rsidRPr="007F6C93" w:rsidRDefault="00C437FB" w:rsidP="00C437FB">
      <w:pPr>
        <w:tabs>
          <w:tab w:val="left" w:pos="1985"/>
        </w:tabs>
        <w:spacing w:after="0"/>
        <w:ind w:left="0" w:firstLine="0"/>
        <w:rPr>
          <w:rFonts w:ascii="Arial" w:hAnsi="Arial" w:cs="Arial"/>
          <w:b/>
          <w:bCs/>
          <w:sz w:val="28"/>
          <w:lang w:val="en-US"/>
        </w:rPr>
      </w:pPr>
      <w:bookmarkStart w:id="0" w:name="_GoBack"/>
      <w:bookmarkEnd w:id="0"/>
      <w:r w:rsidRPr="007F6C93">
        <w:rPr>
          <w:rFonts w:ascii="Arial" w:hAnsi="Arial" w:cs="Arial"/>
          <w:b/>
          <w:bCs/>
          <w:sz w:val="28"/>
          <w:lang w:val="en-US"/>
        </w:rPr>
        <w:t>3GPP TSG RAN WG1 #104b-e</w:t>
      </w:r>
      <w:r w:rsidRPr="007F6C93">
        <w:rPr>
          <w:rFonts w:ascii="Arial" w:hAnsi="Arial" w:cs="Arial"/>
          <w:b/>
          <w:bCs/>
          <w:sz w:val="28"/>
          <w:lang w:val="en-US"/>
        </w:rPr>
        <w:tab/>
      </w:r>
      <w:r w:rsidRPr="007F6C93">
        <w:rPr>
          <w:rFonts w:ascii="Arial" w:hAnsi="Arial" w:cs="Arial"/>
          <w:b/>
          <w:bCs/>
          <w:sz w:val="28"/>
          <w:lang w:val="en-US"/>
        </w:rPr>
        <w:tab/>
      </w:r>
      <w:r w:rsidRPr="007F6C93">
        <w:rPr>
          <w:rFonts w:ascii="Arial" w:hAnsi="Arial" w:cs="Arial"/>
          <w:b/>
          <w:bCs/>
          <w:sz w:val="28"/>
          <w:lang w:val="en-US"/>
        </w:rPr>
        <w:tab/>
      </w:r>
      <w:r w:rsidRPr="007F6C93">
        <w:rPr>
          <w:rFonts w:ascii="Arial" w:hAnsi="Arial" w:cs="Arial"/>
          <w:b/>
          <w:bCs/>
          <w:sz w:val="28"/>
          <w:lang w:val="en-US"/>
        </w:rPr>
        <w:tab/>
      </w:r>
      <w:r w:rsidRPr="007F6C93">
        <w:rPr>
          <w:rFonts w:ascii="Arial" w:hAnsi="Arial" w:cs="Arial"/>
          <w:b/>
          <w:bCs/>
          <w:sz w:val="28"/>
          <w:lang w:val="en-US"/>
        </w:rPr>
        <w:tab/>
      </w:r>
      <w:r w:rsidRPr="007F6C93">
        <w:rPr>
          <w:rFonts w:ascii="Arial" w:hAnsi="Arial" w:cs="Arial"/>
          <w:b/>
          <w:bCs/>
          <w:sz w:val="28"/>
          <w:lang w:val="en-US"/>
        </w:rPr>
        <w:tab/>
        <w:t>R1-</w:t>
      </w:r>
      <w:r w:rsidR="00E307EA" w:rsidRPr="007F6C93">
        <w:rPr>
          <w:rFonts w:ascii="Arial" w:hAnsi="Arial" w:cs="Arial"/>
          <w:b/>
          <w:bCs/>
          <w:sz w:val="28"/>
          <w:lang w:val="en-US"/>
        </w:rPr>
        <w:t>2103347</w:t>
      </w:r>
    </w:p>
    <w:p w14:paraId="1F86FCDB" w14:textId="77777777" w:rsidR="00C437FB" w:rsidRPr="007F6C93" w:rsidRDefault="00C437FB" w:rsidP="00C437FB">
      <w:pPr>
        <w:tabs>
          <w:tab w:val="left" w:pos="1985"/>
        </w:tabs>
        <w:spacing w:after="0"/>
        <w:ind w:left="0" w:firstLine="0"/>
        <w:rPr>
          <w:rFonts w:ascii="Arial" w:hAnsi="Arial" w:cs="Arial"/>
          <w:b/>
          <w:bCs/>
          <w:sz w:val="28"/>
          <w:lang w:val="en-US"/>
        </w:rPr>
      </w:pPr>
      <w:r w:rsidRPr="007F6C93">
        <w:rPr>
          <w:rFonts w:ascii="Arial" w:hAnsi="Arial" w:cs="Arial"/>
          <w:b/>
          <w:bCs/>
          <w:sz w:val="28"/>
          <w:lang w:val="en-US"/>
        </w:rPr>
        <w:t>e-Meeting, April 12th – 20th, 2021</w:t>
      </w:r>
    </w:p>
    <w:p w14:paraId="4730ABAB" w14:textId="77777777" w:rsidR="00C238EE" w:rsidRPr="007F6C93" w:rsidRDefault="003C5E2A" w:rsidP="00634235">
      <w:pPr>
        <w:tabs>
          <w:tab w:val="left" w:pos="1985"/>
        </w:tabs>
        <w:spacing w:after="0"/>
        <w:ind w:left="0" w:firstLine="0"/>
        <w:rPr>
          <w:rFonts w:ascii="Arial" w:eastAsia="바탕" w:hAnsi="Arial"/>
          <w:sz w:val="24"/>
          <w:lang w:val="en-US" w:eastAsia="ko-KR"/>
        </w:rPr>
      </w:pPr>
      <w:r w:rsidRPr="007F6C93">
        <w:rPr>
          <w:rFonts w:ascii="Arial" w:hAnsi="Arial"/>
          <w:b/>
          <w:sz w:val="24"/>
          <w:lang w:val="en-US"/>
        </w:rPr>
        <w:t>Agenda Item:</w:t>
      </w:r>
      <w:r w:rsidRPr="007F6C93">
        <w:rPr>
          <w:rFonts w:ascii="Arial" w:hAnsi="Arial"/>
          <w:sz w:val="24"/>
          <w:lang w:val="en-US"/>
        </w:rPr>
        <w:tab/>
      </w:r>
      <w:r w:rsidR="009E12C3" w:rsidRPr="007F6C93">
        <w:rPr>
          <w:rFonts w:ascii="Arial" w:eastAsia="맑은 고딕" w:hAnsi="Arial"/>
          <w:sz w:val="24"/>
          <w:lang w:val="en-US" w:eastAsia="ko-KR"/>
        </w:rPr>
        <w:t>8</w:t>
      </w:r>
      <w:r w:rsidR="00E747F9" w:rsidRPr="007F6C93">
        <w:rPr>
          <w:rFonts w:ascii="Arial" w:eastAsia="맑은 고딕" w:hAnsi="Arial"/>
          <w:sz w:val="24"/>
          <w:lang w:val="en-US" w:eastAsia="ko-KR"/>
        </w:rPr>
        <w:t>.</w:t>
      </w:r>
      <w:r w:rsidR="00F74427" w:rsidRPr="007F6C93">
        <w:rPr>
          <w:rFonts w:ascii="Arial" w:eastAsia="맑은 고딕" w:hAnsi="Arial"/>
          <w:sz w:val="24"/>
          <w:lang w:val="en-US" w:eastAsia="ko-KR"/>
        </w:rPr>
        <w:t>3</w:t>
      </w:r>
      <w:r w:rsidR="00E747F9" w:rsidRPr="007F6C93">
        <w:rPr>
          <w:rFonts w:ascii="Arial" w:eastAsia="맑은 고딕" w:hAnsi="Arial"/>
          <w:sz w:val="24"/>
          <w:lang w:val="en-US" w:eastAsia="ko-KR"/>
        </w:rPr>
        <w:t>.</w:t>
      </w:r>
      <w:r w:rsidR="0044610E" w:rsidRPr="007F6C93">
        <w:rPr>
          <w:rFonts w:ascii="Arial" w:eastAsia="맑은 고딕" w:hAnsi="Arial"/>
          <w:sz w:val="24"/>
          <w:lang w:val="en-US" w:eastAsia="ko-KR"/>
        </w:rPr>
        <w:t>1.1</w:t>
      </w:r>
    </w:p>
    <w:p w14:paraId="31369D3B" w14:textId="77777777" w:rsidR="003C5E2A" w:rsidRPr="007F6C93" w:rsidRDefault="003C5E2A" w:rsidP="00634235">
      <w:pPr>
        <w:tabs>
          <w:tab w:val="left" w:pos="1985"/>
        </w:tabs>
        <w:spacing w:after="0"/>
        <w:ind w:left="0" w:firstLine="0"/>
        <w:rPr>
          <w:rFonts w:ascii="Arial" w:eastAsia="바탕" w:hAnsi="Arial"/>
          <w:sz w:val="24"/>
          <w:lang w:eastAsia="ko-KR"/>
        </w:rPr>
      </w:pPr>
      <w:r w:rsidRPr="007F6C93">
        <w:rPr>
          <w:rFonts w:ascii="Arial" w:hAnsi="Arial"/>
          <w:b/>
          <w:sz w:val="24"/>
        </w:rPr>
        <w:t xml:space="preserve">Source: </w:t>
      </w:r>
      <w:r w:rsidRPr="007F6C93">
        <w:rPr>
          <w:rFonts w:ascii="Arial" w:hAnsi="Arial"/>
          <w:b/>
          <w:sz w:val="24"/>
        </w:rPr>
        <w:tab/>
      </w:r>
      <w:r w:rsidRPr="007F6C93">
        <w:rPr>
          <w:rFonts w:ascii="Arial" w:eastAsia="바탕" w:hAnsi="Arial"/>
          <w:sz w:val="24"/>
          <w:lang w:eastAsia="ko-KR"/>
        </w:rPr>
        <w:t>LG Electronics</w:t>
      </w:r>
    </w:p>
    <w:p w14:paraId="173ABFAC" w14:textId="77777777" w:rsidR="003C5E2A" w:rsidRPr="007F6C93" w:rsidRDefault="003C5E2A" w:rsidP="00994829">
      <w:pPr>
        <w:tabs>
          <w:tab w:val="left" w:pos="1985"/>
        </w:tabs>
        <w:spacing w:after="0"/>
        <w:ind w:left="482" w:hangingChars="200" w:hanging="482"/>
        <w:rPr>
          <w:rFonts w:ascii="Arial" w:eastAsia="바탕" w:hAnsi="Arial"/>
          <w:sz w:val="24"/>
          <w:lang w:val="en-US" w:eastAsia="ko-KR"/>
        </w:rPr>
      </w:pPr>
      <w:r w:rsidRPr="007F6C93">
        <w:rPr>
          <w:rFonts w:ascii="Arial" w:hAnsi="Arial"/>
          <w:b/>
          <w:sz w:val="24"/>
        </w:rPr>
        <w:t>Title:</w:t>
      </w:r>
      <w:r w:rsidRPr="007F6C93">
        <w:rPr>
          <w:rFonts w:ascii="Arial" w:hAnsi="Arial"/>
          <w:sz w:val="24"/>
        </w:rPr>
        <w:t xml:space="preserve"> </w:t>
      </w:r>
      <w:r w:rsidRPr="007F6C93">
        <w:rPr>
          <w:rFonts w:ascii="Arial" w:hAnsi="Arial"/>
          <w:sz w:val="24"/>
        </w:rPr>
        <w:tab/>
      </w:r>
      <w:r w:rsidR="00B057AD" w:rsidRPr="007F6C93">
        <w:rPr>
          <w:rFonts w:ascii="Arial" w:eastAsia="바탕" w:hAnsi="Arial"/>
          <w:sz w:val="24"/>
          <w:lang w:eastAsia="ko-KR"/>
        </w:rPr>
        <w:t>Discussion on UE feedback enhancement for HARQ-ACK</w:t>
      </w:r>
    </w:p>
    <w:p w14:paraId="43D7D7CA" w14:textId="77777777" w:rsidR="00152C02" w:rsidRPr="007F6C93" w:rsidRDefault="003C5E2A" w:rsidP="00634235">
      <w:pPr>
        <w:pBdr>
          <w:bottom w:val="single" w:sz="12" w:space="1" w:color="auto"/>
        </w:pBdr>
        <w:tabs>
          <w:tab w:val="left" w:pos="1985"/>
        </w:tabs>
        <w:ind w:left="0" w:firstLine="0"/>
        <w:rPr>
          <w:rFonts w:ascii="Arial" w:eastAsia="바탕" w:hAnsi="Arial"/>
          <w:sz w:val="24"/>
          <w:lang w:eastAsia="ko-KR"/>
        </w:rPr>
      </w:pPr>
      <w:r w:rsidRPr="007F6C93">
        <w:rPr>
          <w:rFonts w:ascii="Arial" w:hAnsi="Arial"/>
          <w:b/>
          <w:sz w:val="24"/>
        </w:rPr>
        <w:t>Document for:</w:t>
      </w:r>
      <w:r w:rsidRPr="007F6C93">
        <w:rPr>
          <w:rFonts w:ascii="Arial" w:hAnsi="Arial"/>
          <w:sz w:val="24"/>
        </w:rPr>
        <w:tab/>
      </w:r>
      <w:r w:rsidRPr="007F6C93">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7F6C93">
        <w:rPr>
          <w:rFonts w:ascii="Arial" w:eastAsia="바탕" w:hAnsi="Arial"/>
          <w:sz w:val="24"/>
          <w:lang w:eastAsia="ko-KR"/>
        </w:rPr>
        <w:t xml:space="preserve"> </w:t>
      </w:r>
      <w:r w:rsidR="00384FAF" w:rsidRPr="007F6C93">
        <w:rPr>
          <w:rFonts w:ascii="Arial" w:eastAsia="바탕" w:hAnsi="Arial"/>
          <w:sz w:val="24"/>
          <w:lang w:eastAsia="ko-KR"/>
        </w:rPr>
        <w:t>and</w:t>
      </w:r>
      <w:r w:rsidR="00963DEA" w:rsidRPr="007F6C93">
        <w:rPr>
          <w:rFonts w:ascii="Arial" w:eastAsia="바탕" w:hAnsi="Arial"/>
          <w:sz w:val="24"/>
          <w:lang w:eastAsia="ko-KR"/>
        </w:rPr>
        <w:t xml:space="preserve"> </w:t>
      </w:r>
      <w:r w:rsidR="003B4252" w:rsidRPr="007F6C93">
        <w:rPr>
          <w:rFonts w:ascii="Arial" w:eastAsia="바탕" w:hAnsi="Arial"/>
          <w:sz w:val="24"/>
          <w:lang w:eastAsia="ko-KR"/>
        </w:rPr>
        <w:t>d</w:t>
      </w:r>
      <w:r w:rsidR="00963DEA" w:rsidRPr="007F6C93">
        <w:rPr>
          <w:rFonts w:ascii="Arial" w:eastAsia="바탕" w:hAnsi="Arial"/>
          <w:sz w:val="24"/>
          <w:lang w:eastAsia="ko-KR"/>
        </w:rPr>
        <w:t>ecision</w:t>
      </w:r>
    </w:p>
    <w:p w14:paraId="4A7E43F6" w14:textId="77777777" w:rsidR="00095BF5" w:rsidRPr="007F6C93" w:rsidRDefault="00095BF5" w:rsidP="00B057AD">
      <w:pPr>
        <w:pStyle w:val="1"/>
      </w:pPr>
      <w:r w:rsidRPr="007F6C93">
        <w:t>Introduction</w:t>
      </w:r>
    </w:p>
    <w:p w14:paraId="69021D90" w14:textId="77777777" w:rsidR="00EF588E" w:rsidRPr="007F6C93" w:rsidRDefault="00EF588E" w:rsidP="00EF588E">
      <w:pPr>
        <w:pStyle w:val="Doc"/>
      </w:pPr>
      <w:r w:rsidRPr="007F6C93">
        <w:t>In the last e-meeting, following agreement was made [1]:</w:t>
      </w:r>
    </w:p>
    <w:tbl>
      <w:tblPr>
        <w:tblStyle w:val="a6"/>
        <w:tblW w:w="9067" w:type="dxa"/>
        <w:jc w:val="center"/>
        <w:tblLook w:val="04A0" w:firstRow="1" w:lastRow="0" w:firstColumn="1" w:lastColumn="0" w:noHBand="0" w:noVBand="1"/>
      </w:tblPr>
      <w:tblGrid>
        <w:gridCol w:w="9067"/>
      </w:tblGrid>
      <w:tr w:rsidR="004F6257" w:rsidRPr="007F6C93" w14:paraId="119503CE" w14:textId="77777777" w:rsidTr="004F6257">
        <w:trPr>
          <w:jc w:val="center"/>
        </w:trPr>
        <w:tc>
          <w:tcPr>
            <w:tcW w:w="9067" w:type="dxa"/>
          </w:tcPr>
          <w:p w14:paraId="0B429DFA" w14:textId="77777777" w:rsidR="00584FA4" w:rsidRPr="00AE4400" w:rsidRDefault="00584FA4" w:rsidP="00584FA4">
            <w:pPr>
              <w:spacing w:before="0" w:after="0" w:line="240" w:lineRule="exact"/>
              <w:ind w:left="0" w:firstLine="0"/>
              <w:rPr>
                <w:rFonts w:ascii="Times" w:eastAsia="바탕" w:hAnsi="Times"/>
              </w:rPr>
            </w:pPr>
            <w:r w:rsidRPr="00AE4400">
              <w:rPr>
                <w:rFonts w:ascii="Times" w:eastAsia="바탕" w:hAnsi="Times"/>
              </w:rPr>
              <w:t>Agreements:</w:t>
            </w:r>
          </w:p>
          <w:p w14:paraId="15B346A1" w14:textId="77777777" w:rsidR="00584FA4" w:rsidRPr="007F6C93" w:rsidRDefault="00584FA4" w:rsidP="00584FA4">
            <w:pPr>
              <w:numPr>
                <w:ilvl w:val="0"/>
                <w:numId w:val="28"/>
              </w:numPr>
              <w:spacing w:before="0" w:after="0" w:line="240" w:lineRule="exact"/>
              <w:jc w:val="left"/>
              <w:rPr>
                <w:rFonts w:eastAsia="바탕"/>
                <w:lang w:val="en-US" w:eastAsia="zh-CN"/>
              </w:rPr>
            </w:pPr>
            <w:r w:rsidRPr="007F6C93">
              <w:rPr>
                <w:rFonts w:ascii="Times" w:eastAsia="바탕" w:hAnsi="Times"/>
              </w:rPr>
              <w:t xml:space="preserve">Support </w:t>
            </w:r>
            <w:r w:rsidRPr="007F6C93">
              <w:rPr>
                <w:rFonts w:ascii="Times" w:eastAsia="바탕" w:hAnsi="Times"/>
                <w:lang w:eastAsia="zh-CN"/>
              </w:rPr>
              <w:t xml:space="preserve">deferring </w:t>
            </w:r>
            <w:bookmarkStart w:id="4" w:name="_Hlk62406356"/>
            <w:r w:rsidRPr="007F6C93">
              <w:rPr>
                <w:rFonts w:ascii="Times" w:eastAsia="바탕" w:hAnsi="Times"/>
                <w:lang w:eastAsia="zh-CN"/>
              </w:rPr>
              <w:t>SPS HARQ-ACK dropped due to TDD specific collisions until a next available PUCCH in Rel-17</w:t>
            </w:r>
            <w:bookmarkEnd w:id="4"/>
            <w:r w:rsidRPr="007F6C93">
              <w:rPr>
                <w:rFonts w:ascii="Times" w:eastAsia="바탕" w:hAnsi="Times"/>
                <w:lang w:eastAsia="zh-CN"/>
              </w:rPr>
              <w:t xml:space="preserve"> based on semi-static configuration of slot format</w:t>
            </w:r>
          </w:p>
          <w:p w14:paraId="19A95AEB" w14:textId="77777777" w:rsidR="00584FA4" w:rsidRPr="007F6C93" w:rsidRDefault="00584FA4" w:rsidP="00584FA4">
            <w:pPr>
              <w:numPr>
                <w:ilvl w:val="1"/>
                <w:numId w:val="23"/>
              </w:numPr>
              <w:spacing w:before="0" w:after="0" w:line="240" w:lineRule="exact"/>
              <w:contextualSpacing/>
              <w:jc w:val="left"/>
              <w:rPr>
                <w:rFonts w:ascii="Calibri" w:eastAsia="바탕" w:hAnsi="Calibri" w:cs="Calibri"/>
              </w:rPr>
            </w:pPr>
            <w:r w:rsidRPr="007F6C93">
              <w:rPr>
                <w:rFonts w:ascii="Times" w:eastAsia="바탕" w:hAnsi="Times"/>
                <w:lang w:eastAsia="zh-CN"/>
              </w:rPr>
              <w:t>FFS: Details (including possible conditions for such a deferring, whether or not to consider semi-statically configured flexible symbols for PUCCH availability, etc.)</w:t>
            </w:r>
          </w:p>
          <w:p w14:paraId="1111A757" w14:textId="77777777" w:rsidR="00584FA4" w:rsidRPr="007F6C93" w:rsidRDefault="00584FA4" w:rsidP="00584FA4">
            <w:pPr>
              <w:numPr>
                <w:ilvl w:val="1"/>
                <w:numId w:val="23"/>
              </w:numPr>
              <w:spacing w:before="0" w:after="0" w:line="240" w:lineRule="exact"/>
              <w:contextualSpacing/>
              <w:jc w:val="left"/>
              <w:rPr>
                <w:rFonts w:ascii="Calibri" w:eastAsia="바탕" w:hAnsi="Calibri" w:cs="Calibri"/>
              </w:rPr>
            </w:pPr>
            <w:r w:rsidRPr="007F6C93">
              <w:rPr>
                <w:rFonts w:ascii="Times" w:eastAsia="바탕" w:hAnsi="Times"/>
                <w:lang w:eastAsia="zh-CN"/>
              </w:rPr>
              <w:t>Aim for minimal standardization efforts and UE complexity in implementation</w:t>
            </w:r>
          </w:p>
          <w:p w14:paraId="2275EE9D" w14:textId="77777777" w:rsidR="00584FA4" w:rsidRPr="007F6C93" w:rsidRDefault="00584FA4" w:rsidP="00584FA4">
            <w:pPr>
              <w:pStyle w:val="agreementHEAD"/>
              <w:rPr>
                <w:b w:val="0"/>
                <w:u w:val="none"/>
              </w:rPr>
            </w:pPr>
          </w:p>
          <w:p w14:paraId="3DBF2585" w14:textId="77777777" w:rsidR="00584FA4" w:rsidRPr="00AE4400" w:rsidRDefault="00584FA4" w:rsidP="00584FA4">
            <w:pPr>
              <w:spacing w:before="0" w:after="0" w:line="240" w:lineRule="exact"/>
              <w:ind w:left="0" w:firstLine="0"/>
              <w:jc w:val="left"/>
              <w:rPr>
                <w:rFonts w:ascii="Times" w:eastAsia="바탕" w:hAnsi="Times"/>
                <w:szCs w:val="24"/>
                <w:lang w:eastAsia="x-none"/>
              </w:rPr>
            </w:pPr>
            <w:bookmarkStart w:id="5" w:name="_Hlk62747561"/>
            <w:r w:rsidRPr="00AE4400">
              <w:rPr>
                <w:rFonts w:ascii="Times" w:eastAsia="바탕" w:hAnsi="Times"/>
                <w:szCs w:val="24"/>
                <w:lang w:eastAsia="x-none"/>
              </w:rPr>
              <w:t>Agreements:</w:t>
            </w:r>
          </w:p>
          <w:p w14:paraId="690F2363" w14:textId="77777777" w:rsidR="00584FA4" w:rsidRPr="007F6C93" w:rsidRDefault="00584FA4" w:rsidP="00584FA4">
            <w:pPr>
              <w:spacing w:before="0" w:after="0" w:line="240" w:lineRule="exact"/>
              <w:ind w:left="0" w:firstLine="0"/>
              <w:rPr>
                <w:rFonts w:ascii="Times" w:eastAsia="바탕" w:hAnsi="Times"/>
                <w:lang w:val="en-US"/>
              </w:rPr>
            </w:pPr>
            <w:r w:rsidRPr="007F6C93">
              <w:rPr>
                <w:rFonts w:ascii="Times" w:eastAsia="바탕" w:hAnsi="Times"/>
                <w:lang w:val="en-US"/>
              </w:rPr>
              <w:t xml:space="preserve">Further down-select between the following two options for SPS HARQ-ACK deferral: </w:t>
            </w:r>
          </w:p>
          <w:p w14:paraId="04CD7AD0" w14:textId="77777777" w:rsidR="00584FA4" w:rsidRPr="007F6C93" w:rsidRDefault="00584FA4" w:rsidP="00584FA4">
            <w:pPr>
              <w:numPr>
                <w:ilvl w:val="0"/>
                <w:numId w:val="23"/>
              </w:numPr>
              <w:spacing w:before="0" w:after="0" w:line="240" w:lineRule="exact"/>
              <w:contextualSpacing/>
              <w:jc w:val="left"/>
              <w:rPr>
                <w:rFonts w:ascii="Times" w:eastAsia="바탕" w:hAnsi="Times"/>
                <w:lang w:val="en-US" w:eastAsia="x-none"/>
              </w:rPr>
            </w:pPr>
            <w:r w:rsidRPr="007F6C93">
              <w:rPr>
                <w:rFonts w:ascii="Times" w:eastAsia="바탕" w:hAnsi="Times"/>
                <w:lang w:val="en-US" w:eastAsia="x-none"/>
              </w:rPr>
              <w:t xml:space="preserve">Option 1: </w:t>
            </w:r>
            <w:r w:rsidRPr="007F6C93">
              <w:rPr>
                <w:rFonts w:ascii="Times" w:eastAsia="바탕" w:hAnsi="Times"/>
                <w:lang w:eastAsia="zh-CN"/>
              </w:rPr>
              <w:t xml:space="preserve">Joint RRC configuration of the SPS HARQ-ACK deferral per PUCCH cell group </w:t>
            </w:r>
          </w:p>
          <w:p w14:paraId="59ED3BFA" w14:textId="77777777" w:rsidR="00584FA4" w:rsidRPr="007F6C93" w:rsidRDefault="00584FA4" w:rsidP="00584FA4">
            <w:pPr>
              <w:numPr>
                <w:ilvl w:val="1"/>
                <w:numId w:val="23"/>
              </w:numPr>
              <w:spacing w:before="0" w:after="0" w:line="240" w:lineRule="exact"/>
              <w:contextualSpacing/>
              <w:jc w:val="left"/>
              <w:rPr>
                <w:rFonts w:ascii="Times" w:eastAsia="바탕" w:hAnsi="Times"/>
                <w:i/>
                <w:iCs/>
                <w:lang w:val="en-US" w:eastAsia="x-none"/>
              </w:rPr>
            </w:pPr>
            <w:r w:rsidRPr="007F6C93">
              <w:rPr>
                <w:rFonts w:ascii="Times" w:eastAsia="바탕" w:hAnsi="Times"/>
                <w:i/>
                <w:iCs/>
                <w:lang w:eastAsia="zh-CN"/>
              </w:rPr>
              <w:t>Note: any SPS HARQ-ACK within a PUCCH cell group in principle is subject to deferral</w:t>
            </w:r>
          </w:p>
          <w:p w14:paraId="7D22CB6B" w14:textId="77777777" w:rsidR="00584FA4" w:rsidRPr="007F6C93" w:rsidRDefault="00584FA4" w:rsidP="00584FA4">
            <w:pPr>
              <w:numPr>
                <w:ilvl w:val="0"/>
                <w:numId w:val="29"/>
              </w:numPr>
              <w:spacing w:before="0" w:after="0" w:line="240" w:lineRule="exact"/>
              <w:contextualSpacing/>
              <w:jc w:val="left"/>
              <w:rPr>
                <w:rFonts w:ascii="Times" w:eastAsia="바탕" w:hAnsi="Times"/>
                <w:lang w:val="en-US" w:eastAsia="x-none"/>
              </w:rPr>
            </w:pPr>
            <w:r w:rsidRPr="007F6C93">
              <w:rPr>
                <w:rFonts w:ascii="Times" w:eastAsia="바탕" w:hAnsi="Times"/>
                <w:lang w:val="en-US" w:eastAsia="x-none"/>
              </w:rPr>
              <w:t>Option 2: The SPS HARQ-ACK deferral is configured per SPS configuration</w:t>
            </w:r>
          </w:p>
          <w:p w14:paraId="3AE2D3C3" w14:textId="77777777" w:rsidR="00584FA4" w:rsidRPr="007F6C93" w:rsidRDefault="00584FA4" w:rsidP="00584FA4">
            <w:pPr>
              <w:numPr>
                <w:ilvl w:val="1"/>
                <w:numId w:val="29"/>
              </w:numPr>
              <w:spacing w:before="0" w:after="0" w:line="240" w:lineRule="exact"/>
              <w:contextualSpacing/>
              <w:jc w:val="left"/>
              <w:rPr>
                <w:rFonts w:ascii="Times" w:eastAsia="바탕" w:hAnsi="Times"/>
                <w:i/>
                <w:iCs/>
                <w:lang w:val="en-US" w:eastAsia="x-none"/>
              </w:rPr>
            </w:pPr>
            <w:r w:rsidRPr="007F6C93">
              <w:rPr>
                <w:rFonts w:ascii="Times" w:eastAsia="바탕" w:hAnsi="Times"/>
                <w:i/>
                <w:iCs/>
                <w:lang w:val="en-US" w:eastAsia="x-none"/>
              </w:rPr>
              <w:t>Note: part of sps-config, only HARQ-ACK of SPS PDSCH configurations configured for deferral is in principle subject to deferral</w:t>
            </w:r>
          </w:p>
          <w:bookmarkEnd w:id="5"/>
          <w:p w14:paraId="00CD07CF" w14:textId="77777777" w:rsidR="00994829" w:rsidRPr="007F6C93" w:rsidRDefault="00994829" w:rsidP="00584FA4">
            <w:pPr>
              <w:spacing w:before="0" w:after="0" w:line="240" w:lineRule="exact"/>
              <w:ind w:left="0" w:firstLine="0"/>
              <w:jc w:val="left"/>
              <w:rPr>
                <w:rFonts w:ascii="Times" w:eastAsia="바탕" w:hAnsi="Times"/>
                <w:lang w:eastAsia="ko-KR"/>
              </w:rPr>
            </w:pPr>
          </w:p>
          <w:p w14:paraId="11710785" w14:textId="77777777" w:rsidR="00584FA4" w:rsidRPr="007F6C93" w:rsidRDefault="00584FA4" w:rsidP="00584FA4">
            <w:pPr>
              <w:spacing w:before="0" w:after="0" w:line="240" w:lineRule="exact"/>
              <w:ind w:left="0" w:firstLine="0"/>
              <w:jc w:val="left"/>
              <w:rPr>
                <w:rFonts w:ascii="Times" w:eastAsia="바탕" w:hAnsi="Times"/>
                <w:szCs w:val="24"/>
              </w:rPr>
            </w:pPr>
            <w:r w:rsidRPr="00AE4400">
              <w:rPr>
                <w:rFonts w:ascii="Times" w:eastAsia="바탕" w:hAnsi="Times"/>
                <w:szCs w:val="24"/>
              </w:rPr>
              <w:t>Agreements</w:t>
            </w:r>
            <w:r w:rsidRPr="007F6C93">
              <w:rPr>
                <w:rFonts w:ascii="Times" w:eastAsia="바탕" w:hAnsi="Times"/>
                <w:szCs w:val="24"/>
              </w:rPr>
              <w:t>: Rel-16 UCI multiplexing  / PUCCH overriding rules are reused for deferred SPS HARQ-ACK in the target slot, if applicable.</w:t>
            </w:r>
          </w:p>
          <w:p w14:paraId="54B13FC7" w14:textId="77777777" w:rsidR="00584FA4" w:rsidRPr="007F6C93" w:rsidRDefault="00584FA4" w:rsidP="00584FA4">
            <w:pPr>
              <w:spacing w:before="0" w:after="0" w:line="240" w:lineRule="exact"/>
              <w:ind w:left="0" w:firstLine="0"/>
              <w:jc w:val="left"/>
              <w:rPr>
                <w:rFonts w:ascii="Times" w:eastAsia="바탕" w:hAnsi="Times"/>
                <w:lang w:eastAsia="ko-KR"/>
              </w:rPr>
            </w:pPr>
          </w:p>
          <w:p w14:paraId="3CEF936E" w14:textId="473ED428" w:rsidR="00584FA4" w:rsidRPr="007F6C93" w:rsidRDefault="00584FA4" w:rsidP="00584FA4">
            <w:pPr>
              <w:spacing w:beforeLines="50" w:before="180" w:after="0" w:line="240" w:lineRule="exact"/>
              <w:ind w:left="0" w:firstLine="0"/>
              <w:jc w:val="left"/>
              <w:rPr>
                <w:rFonts w:eastAsia="Calibri"/>
                <w:lang w:eastAsia="ko-KR"/>
              </w:rPr>
            </w:pPr>
            <w:r w:rsidRPr="00AE4400">
              <w:rPr>
                <w:rFonts w:ascii="Times" w:eastAsia="바탕" w:hAnsi="Times"/>
              </w:rPr>
              <w:t>Agreements</w:t>
            </w:r>
            <w:r w:rsidRPr="007F6C93">
              <w:rPr>
                <w:rFonts w:ascii="Times" w:eastAsia="바탕" w:hAnsi="Times"/>
              </w:rPr>
              <w:t xml:space="preserve">: </w:t>
            </w:r>
            <w:r w:rsidRPr="007F6C93">
              <w:rPr>
                <w:rFonts w:eastAsia="Calibri"/>
                <w:lang w:eastAsia="ko-KR"/>
              </w:rPr>
              <w:t xml:space="preserve">For SPS HARQ-ACK, the deferral from the initial slot/sub-slot determined by </w:t>
            </w:r>
            <w:r w:rsidRPr="007F6C93">
              <w:rPr>
                <w:rFonts w:eastAsia="Calibri"/>
                <w:i/>
                <w:iCs/>
                <w:lang w:eastAsia="ko-KR"/>
              </w:rPr>
              <w:t>k1</w:t>
            </w:r>
            <w:r w:rsidRPr="007F6C93">
              <w:rPr>
                <w:rFonts w:eastAsia="Calibri"/>
                <w:lang w:eastAsia="ko-KR"/>
              </w:rPr>
              <w:t xml:space="preserve"> in the activation DCI to the target slot/sub-slot determined by </w:t>
            </w:r>
            <w:r w:rsidRPr="007F6C93">
              <w:rPr>
                <w:rFonts w:eastAsia="Calibri"/>
                <w:i/>
                <w:iCs/>
                <w:lang w:eastAsia="ko-KR"/>
              </w:rPr>
              <w:t>k1</w:t>
            </w:r>
            <w:r w:rsidRPr="007F6C93">
              <w:rPr>
                <w:rFonts w:eastAsia="Calibri"/>
                <w:lang w:eastAsia="ko-KR"/>
              </w:rPr>
              <w:t>+</w:t>
            </w:r>
            <w:r w:rsidRPr="007F6C93">
              <w:rPr>
                <w:rFonts w:eastAsia="Calibri"/>
                <w:i/>
                <w:iCs/>
                <w:lang w:eastAsia="ko-KR"/>
              </w:rPr>
              <w:t xml:space="preserve"> k1</w:t>
            </w:r>
            <w:r w:rsidRPr="007F6C93">
              <w:rPr>
                <w:rFonts w:eastAsia="Calibri"/>
                <w:i/>
                <w:iCs/>
                <w:vertAlign w:val="subscript"/>
                <w:lang w:eastAsia="ko-KR"/>
              </w:rPr>
              <w:t>def</w:t>
            </w:r>
            <w:r w:rsidRPr="007F6C93">
              <w:rPr>
                <w:rFonts w:eastAsia="Calibri"/>
                <w:lang w:eastAsia="ko-KR"/>
              </w:rPr>
              <w:t xml:space="preserve">, the UE will check the validity of a target slot/sub-slot evaluating from one slot/sub-slot to the next sub/sub-slot (i.e. in principle </w:t>
            </w:r>
            <w:r w:rsidRPr="007F6C93">
              <w:rPr>
                <w:rFonts w:eastAsia="Calibri"/>
                <w:i/>
                <w:iCs/>
                <w:lang w:eastAsia="ko-KR"/>
              </w:rPr>
              <w:t>k1</w:t>
            </w:r>
            <w:r w:rsidRPr="007F6C93">
              <w:rPr>
                <w:rFonts w:eastAsia="Calibri"/>
                <w:i/>
                <w:iCs/>
                <w:vertAlign w:val="subscript"/>
                <w:lang w:eastAsia="ko-KR"/>
              </w:rPr>
              <w:t>def</w:t>
            </w:r>
            <w:r w:rsidRPr="007F6C93">
              <w:rPr>
                <w:rFonts w:eastAsia="Calibri"/>
                <w:lang w:eastAsia="ko-KR"/>
              </w:rPr>
              <w:t xml:space="preserve"> granularity is 1 slot/sub-slot)</w:t>
            </w:r>
          </w:p>
          <w:p w14:paraId="4DF7B90E" w14:textId="3B5D7FE0" w:rsidR="00584FA4" w:rsidRPr="007F6C93" w:rsidRDefault="00584FA4" w:rsidP="00584FA4">
            <w:pPr>
              <w:numPr>
                <w:ilvl w:val="0"/>
                <w:numId w:val="30"/>
              </w:numPr>
              <w:spacing w:before="0" w:after="0" w:line="240" w:lineRule="exact"/>
              <w:ind w:left="714" w:hanging="357"/>
              <w:contextualSpacing/>
              <w:jc w:val="left"/>
              <w:rPr>
                <w:rFonts w:eastAsia="Calibri"/>
                <w:lang w:eastAsia="ko-KR"/>
              </w:rPr>
            </w:pPr>
            <w:r w:rsidRPr="007F6C93">
              <w:rPr>
                <w:rFonts w:eastAsia="Calibri"/>
                <w:lang w:eastAsia="ko-KR"/>
              </w:rPr>
              <w:t>FFS: if there is a limit on the minimum deferral considered the required UE processing (</w:t>
            </w:r>
            <w:r w:rsidRPr="007F6C93">
              <w:rPr>
                <w:rFonts w:eastAsia="Calibri"/>
                <w:i/>
                <w:iCs/>
                <w:lang w:eastAsia="ko-KR"/>
              </w:rPr>
              <w:t>k1</w:t>
            </w:r>
            <w:r w:rsidRPr="007F6C93">
              <w:rPr>
                <w:rFonts w:eastAsia="Calibri"/>
                <w:i/>
                <w:iCs/>
                <w:vertAlign w:val="subscript"/>
                <w:lang w:eastAsia="ko-KR"/>
              </w:rPr>
              <w:t>def</w:t>
            </w:r>
            <w:r w:rsidRPr="007F6C93">
              <w:rPr>
                <w:rFonts w:eastAsia="Calibri"/>
                <w:lang w:eastAsia="ko-KR"/>
              </w:rPr>
              <w:t xml:space="preserve"> </w:t>
            </w:r>
            <w:r w:rsidRPr="007F6C93">
              <w:rPr>
                <w:rFonts w:eastAsia="Calibri" w:hint="eastAsia"/>
                <w:lang w:eastAsia="ko-KR"/>
              </w:rPr>
              <w:t>≥</w:t>
            </w:r>
            <w:r w:rsidRPr="007F6C93">
              <w:rPr>
                <w:rFonts w:eastAsia="Calibri"/>
                <w:lang w:eastAsia="ko-KR"/>
              </w:rPr>
              <w:t xml:space="preserve">0 )  </w:t>
            </w:r>
          </w:p>
          <w:p w14:paraId="33831C9D" w14:textId="51D4B6BA" w:rsidR="00584FA4" w:rsidRPr="007F6C93" w:rsidRDefault="00584FA4" w:rsidP="00584FA4">
            <w:pPr>
              <w:numPr>
                <w:ilvl w:val="0"/>
                <w:numId w:val="30"/>
              </w:numPr>
              <w:spacing w:beforeLines="50" w:before="180" w:after="0" w:line="240" w:lineRule="exact"/>
              <w:contextualSpacing/>
              <w:jc w:val="left"/>
              <w:rPr>
                <w:rFonts w:eastAsia="Times New Roman"/>
                <w:lang w:eastAsia="ko-KR"/>
              </w:rPr>
            </w:pPr>
            <w:r w:rsidRPr="007F6C93">
              <w:rPr>
                <w:rFonts w:eastAsia="바탕"/>
                <w:lang w:eastAsia="ko-KR"/>
              </w:rPr>
              <w:t xml:space="preserve">FFS: if there is a limit on the maximum deferral </w:t>
            </w:r>
          </w:p>
          <w:p w14:paraId="2EE89C3F" w14:textId="77777777" w:rsidR="00584FA4" w:rsidRPr="007F6C93" w:rsidRDefault="00584FA4" w:rsidP="00584FA4">
            <w:pPr>
              <w:spacing w:before="0" w:after="0" w:line="240" w:lineRule="exact"/>
              <w:ind w:left="0" w:firstLine="0"/>
              <w:jc w:val="left"/>
              <w:rPr>
                <w:rFonts w:ascii="Times" w:eastAsia="바탕" w:hAnsi="Times"/>
                <w:lang w:eastAsia="ko-KR"/>
              </w:rPr>
            </w:pPr>
          </w:p>
          <w:p w14:paraId="1129833D" w14:textId="77777777" w:rsidR="00584FA4" w:rsidRPr="007F6C93" w:rsidRDefault="00584FA4" w:rsidP="00584FA4">
            <w:pPr>
              <w:spacing w:before="0" w:after="0" w:line="240" w:lineRule="exact"/>
              <w:ind w:left="0" w:firstLine="0"/>
              <w:jc w:val="left"/>
              <w:rPr>
                <w:rFonts w:eastAsia="바탕"/>
              </w:rPr>
            </w:pPr>
            <w:r w:rsidRPr="00AE4400">
              <w:rPr>
                <w:rFonts w:ascii="Times" w:eastAsia="바탕" w:hAnsi="Times"/>
              </w:rPr>
              <w:t>Agreements</w:t>
            </w:r>
            <w:r w:rsidRPr="007F6C93">
              <w:rPr>
                <w:rFonts w:ascii="Times" w:eastAsia="바탕" w:hAnsi="Times"/>
              </w:rPr>
              <w:t xml:space="preserve">: </w:t>
            </w:r>
            <w:r w:rsidRPr="007F6C93">
              <w:rPr>
                <w:rFonts w:ascii="Times" w:eastAsia="바탕" w:hAnsi="Times"/>
                <w:b/>
                <w:bCs/>
              </w:rPr>
              <w:t>For further study on</w:t>
            </w:r>
            <w:r w:rsidRPr="007F6C93">
              <w:rPr>
                <w:rFonts w:eastAsia="바탕"/>
              </w:rPr>
              <w:t> </w:t>
            </w:r>
            <w:r w:rsidRPr="007F6C93">
              <w:rPr>
                <w:rFonts w:ascii="Times" w:eastAsia="바탕" w:hAnsi="Times"/>
                <w:b/>
                <w:bCs/>
              </w:rPr>
              <w:t>whether and how to support</w:t>
            </w:r>
            <w:r w:rsidRPr="007F6C93">
              <w:rPr>
                <w:rFonts w:eastAsia="바탕"/>
              </w:rPr>
              <w:t> </w:t>
            </w:r>
            <w:r w:rsidRPr="007F6C93">
              <w:rPr>
                <w:rFonts w:ascii="Times" w:eastAsia="바탕" w:hAnsi="Times"/>
                <w:b/>
                <w:bCs/>
              </w:rPr>
              <w:t>PUCCH carrier switching</w:t>
            </w:r>
            <w:r w:rsidRPr="007F6C93">
              <w:rPr>
                <w:rFonts w:eastAsia="바탕"/>
              </w:rPr>
              <w:t> </w:t>
            </w:r>
            <w:r w:rsidRPr="007F6C93">
              <w:rPr>
                <w:rFonts w:ascii="Times" w:eastAsia="바탕" w:hAnsi="Times"/>
                <w:b/>
                <w:bCs/>
              </w:rPr>
              <w:t>in a PUCCH group, focus on the following three alternatives:</w:t>
            </w:r>
          </w:p>
          <w:p w14:paraId="009C7CBA" w14:textId="77777777" w:rsidR="00584FA4" w:rsidRPr="007F6C93" w:rsidRDefault="00584FA4" w:rsidP="00584FA4">
            <w:pPr>
              <w:numPr>
                <w:ilvl w:val="0"/>
                <w:numId w:val="31"/>
              </w:numPr>
              <w:spacing w:before="0" w:after="0" w:line="240" w:lineRule="exact"/>
              <w:jc w:val="left"/>
              <w:rPr>
                <w:rFonts w:ascii="Calibri" w:eastAsia="Times New Roman" w:hAnsi="Calibri" w:cs="Calibri"/>
                <w:sz w:val="22"/>
                <w:szCs w:val="22"/>
                <w:lang w:val="en-US"/>
              </w:rPr>
            </w:pPr>
            <w:r w:rsidRPr="007F6C93">
              <w:rPr>
                <w:rFonts w:ascii="Calibri" w:eastAsia="Times New Roman" w:hAnsi="Calibri" w:cs="Calibri"/>
                <w:b/>
                <w:bCs/>
                <w:lang w:val="en-US"/>
              </w:rPr>
              <w:t>Alt. 1: PUCCH carrier switching is based dynamic indication in DCI</w:t>
            </w:r>
          </w:p>
          <w:p w14:paraId="0E699C94" w14:textId="77777777" w:rsidR="00584FA4" w:rsidRPr="007F6C93" w:rsidRDefault="00584FA4" w:rsidP="00584FA4">
            <w:pPr>
              <w:numPr>
                <w:ilvl w:val="0"/>
                <w:numId w:val="31"/>
              </w:numPr>
              <w:spacing w:before="0" w:after="0" w:line="240" w:lineRule="exact"/>
              <w:jc w:val="left"/>
              <w:rPr>
                <w:rFonts w:eastAsia="Calibri"/>
                <w:sz w:val="22"/>
                <w:szCs w:val="22"/>
                <w:lang w:val="en-US"/>
              </w:rPr>
            </w:pPr>
            <w:r w:rsidRPr="007F6C93">
              <w:rPr>
                <w:rFonts w:ascii="Calibri" w:eastAsia="Times New Roman" w:hAnsi="Calibri" w:cs="Calibri"/>
                <w:b/>
                <w:bCs/>
                <w:lang w:val="en-US"/>
              </w:rPr>
              <w:t>Alt. 2B: PUCCH carrier switching is based on certain (semi-static) rules</w:t>
            </w:r>
          </w:p>
          <w:p w14:paraId="04A8854E" w14:textId="77777777" w:rsidR="00584FA4" w:rsidRPr="007F6C93" w:rsidRDefault="00584FA4" w:rsidP="00584FA4">
            <w:pPr>
              <w:numPr>
                <w:ilvl w:val="0"/>
                <w:numId w:val="31"/>
              </w:numPr>
              <w:spacing w:before="0" w:after="0" w:line="240" w:lineRule="exact"/>
              <w:jc w:val="left"/>
              <w:rPr>
                <w:rFonts w:eastAsia="Times New Roman"/>
                <w:lang w:val="en-US"/>
              </w:rPr>
            </w:pPr>
            <w:r w:rsidRPr="007F6C93">
              <w:rPr>
                <w:rFonts w:ascii="Calibri" w:eastAsia="Times New Roman" w:hAnsi="Calibri" w:cs="Calibri"/>
                <w:b/>
                <w:bCs/>
                <w:lang w:val="en-US"/>
              </w:rPr>
              <w:t>Alt. 2C: PUCCH carrier switching is based on RRC configured PUCCH cell timing pattern of applicable PUCCH cells</w:t>
            </w:r>
          </w:p>
          <w:p w14:paraId="500EAE68" w14:textId="77777777" w:rsidR="00584FA4" w:rsidRPr="007F6C93" w:rsidRDefault="00584FA4" w:rsidP="00584FA4">
            <w:pPr>
              <w:numPr>
                <w:ilvl w:val="0"/>
                <w:numId w:val="31"/>
              </w:numPr>
              <w:spacing w:before="0" w:after="0" w:line="240" w:lineRule="exact"/>
              <w:jc w:val="left"/>
              <w:rPr>
                <w:rFonts w:eastAsia="Times New Roman"/>
                <w:lang w:val="en-US"/>
              </w:rPr>
            </w:pPr>
            <w:r w:rsidRPr="007F6C93">
              <w:rPr>
                <w:rFonts w:ascii="Calibri" w:eastAsia="Times New Roman" w:hAnsi="Calibri" w:cs="Calibri"/>
                <w:i/>
                <w:iCs/>
                <w:lang w:val="en-US"/>
              </w:rPr>
              <w:t>Note: In above alternatives, it is assumed that HARQ-ACK corresponding to PDSCH received on a Pcell/PScell or an Scell in a PUCCH group, can be sent on a PUCCH on</w:t>
            </w:r>
            <w:r w:rsidRPr="007F6C93">
              <w:rPr>
                <w:rFonts w:eastAsia="Times New Roman"/>
                <w:i/>
                <w:iCs/>
                <w:lang w:val="en-US"/>
              </w:rPr>
              <w:t> </w:t>
            </w:r>
            <w:r w:rsidRPr="007F6C93">
              <w:rPr>
                <w:rFonts w:ascii="Calibri" w:eastAsia="Times New Roman" w:hAnsi="Calibri" w:cs="Calibri"/>
                <w:i/>
                <w:iCs/>
                <w:lang w:val="en-US"/>
              </w:rPr>
              <w:t>an Scell</w:t>
            </w:r>
            <w:r w:rsidRPr="007F6C93">
              <w:rPr>
                <w:rFonts w:eastAsia="Times New Roman"/>
                <w:i/>
                <w:iCs/>
                <w:lang w:val="en-US"/>
              </w:rPr>
              <w:t> </w:t>
            </w:r>
            <w:r w:rsidRPr="007F6C93">
              <w:rPr>
                <w:rFonts w:ascii="Calibri" w:eastAsia="Times New Roman" w:hAnsi="Calibri" w:cs="Calibri"/>
                <w:i/>
                <w:iCs/>
                <w:lang w:val="en-US"/>
              </w:rPr>
              <w:t>also instead of</w:t>
            </w:r>
            <w:r w:rsidRPr="007F6C93">
              <w:rPr>
                <w:rFonts w:eastAsia="Times New Roman"/>
                <w:i/>
                <w:iCs/>
                <w:lang w:val="en-US"/>
              </w:rPr>
              <w:t> </w:t>
            </w:r>
            <w:r w:rsidRPr="007F6C93">
              <w:rPr>
                <w:rFonts w:ascii="Calibri" w:eastAsia="Times New Roman" w:hAnsi="Calibri" w:cs="Calibri"/>
                <w:i/>
                <w:iCs/>
                <w:lang w:val="en-US"/>
              </w:rPr>
              <w:t>only on</w:t>
            </w:r>
            <w:r w:rsidRPr="007F6C93">
              <w:rPr>
                <w:rFonts w:eastAsia="Times New Roman"/>
                <w:i/>
                <w:iCs/>
                <w:lang w:val="en-US"/>
              </w:rPr>
              <w:t> </w:t>
            </w:r>
            <w:r w:rsidRPr="007F6C93">
              <w:rPr>
                <w:rFonts w:ascii="Calibri" w:eastAsia="Times New Roman" w:hAnsi="Calibri" w:cs="Calibri"/>
                <w:i/>
                <w:iCs/>
                <w:lang w:val="en-US"/>
              </w:rPr>
              <w:t>Pcell/PScell/PUCCH-SCell</w:t>
            </w:r>
            <w:r w:rsidRPr="007F6C93">
              <w:rPr>
                <w:rFonts w:eastAsia="Times New Roman"/>
                <w:i/>
                <w:iCs/>
                <w:lang w:val="en-US"/>
              </w:rPr>
              <w:t> </w:t>
            </w:r>
            <w:r w:rsidRPr="007F6C93">
              <w:rPr>
                <w:rFonts w:ascii="Calibri" w:eastAsia="Times New Roman" w:hAnsi="Calibri" w:cs="Calibri"/>
                <w:i/>
                <w:iCs/>
                <w:lang w:val="en-US"/>
              </w:rPr>
              <w:t>in the same PUCCH group, as opposed to Rel-16 where HARQ-ACK corresponding to PDSCH received on a Pcell/PScell or an Scell in a PUCCH group can only be sent on Pcell/PScell/PUCCH-SCell in the same PUCCH group.</w:t>
            </w:r>
          </w:p>
          <w:p w14:paraId="5E459C4A" w14:textId="77777777" w:rsidR="00584FA4" w:rsidRPr="007F6C93" w:rsidRDefault="00584FA4" w:rsidP="00584FA4">
            <w:pPr>
              <w:numPr>
                <w:ilvl w:val="0"/>
                <w:numId w:val="31"/>
              </w:numPr>
              <w:spacing w:before="0" w:after="100" w:afterAutospacing="1" w:line="240" w:lineRule="exact"/>
              <w:jc w:val="left"/>
              <w:rPr>
                <w:rFonts w:eastAsia="Times New Roman"/>
                <w:i/>
                <w:iCs/>
                <w:lang w:val="en-US"/>
              </w:rPr>
            </w:pPr>
            <w:r w:rsidRPr="007F6C93">
              <w:rPr>
                <w:rFonts w:ascii="Calibri" w:eastAsia="Times New Roman" w:hAnsi="Calibri" w:cs="Calibri"/>
                <w:b/>
                <w:bCs/>
                <w:i/>
                <w:iCs/>
                <w:lang w:val="en-US"/>
              </w:rPr>
              <w:t>Note: Realistic deployment scenarios including TDD configurations should be considered for the study</w:t>
            </w:r>
          </w:p>
          <w:p w14:paraId="2AD0B405" w14:textId="77777777" w:rsidR="00584FA4" w:rsidRPr="007F6C93" w:rsidRDefault="00584FA4" w:rsidP="00584FA4">
            <w:pPr>
              <w:spacing w:before="0" w:after="0" w:line="240" w:lineRule="exact"/>
              <w:ind w:left="0" w:firstLine="0"/>
              <w:jc w:val="left"/>
              <w:rPr>
                <w:rFonts w:ascii="Times" w:eastAsia="바탕" w:hAnsi="Times"/>
                <w:lang w:val="en-US" w:eastAsia="ko-KR"/>
              </w:rPr>
            </w:pPr>
          </w:p>
          <w:p w14:paraId="3A3B5768" w14:textId="655A457E" w:rsidR="00584FA4" w:rsidRPr="007F6C93" w:rsidRDefault="00584FA4" w:rsidP="00584FA4">
            <w:pPr>
              <w:spacing w:before="0" w:after="0" w:line="240" w:lineRule="exact"/>
              <w:ind w:left="0" w:firstLine="0"/>
              <w:jc w:val="left"/>
              <w:rPr>
                <w:rFonts w:ascii="Times" w:eastAsia="바탕" w:hAnsi="Times"/>
                <w:lang w:eastAsia="ko-KR"/>
              </w:rPr>
            </w:pPr>
          </w:p>
        </w:tc>
      </w:tr>
    </w:tbl>
    <w:p w14:paraId="1CBFB334" w14:textId="77777777" w:rsidR="00994829" w:rsidRPr="007F6C93" w:rsidRDefault="00603575" w:rsidP="00B057AD">
      <w:pPr>
        <w:pStyle w:val="Doc"/>
      </w:pPr>
      <w:r w:rsidRPr="007F6C93">
        <w:lastRenderedPageBreak/>
        <w:t xml:space="preserve">In this contribution, </w:t>
      </w:r>
      <w:r w:rsidR="00CD30B3" w:rsidRPr="007F6C93">
        <w:t xml:space="preserve">we </w:t>
      </w:r>
      <w:r w:rsidR="00E747F9" w:rsidRPr="007F6C93">
        <w:t xml:space="preserve">discuss </w:t>
      </w:r>
      <w:r w:rsidR="00994829" w:rsidRPr="007F6C93">
        <w:t>and provide our</w:t>
      </w:r>
      <w:r w:rsidR="00E747F9" w:rsidRPr="007F6C93">
        <w:t xml:space="preserve"> </w:t>
      </w:r>
      <w:r w:rsidR="004F6257" w:rsidRPr="007F6C93">
        <w:t xml:space="preserve">views on </w:t>
      </w:r>
      <w:r w:rsidR="002C7034" w:rsidRPr="007F6C93">
        <w:rPr>
          <w:lang w:eastAsia="en-GB"/>
        </w:rPr>
        <w:t>UE feedback enhancement</w:t>
      </w:r>
      <w:r w:rsidR="00A04E72" w:rsidRPr="007F6C93">
        <w:rPr>
          <w:lang w:eastAsia="en-GB"/>
        </w:rPr>
        <w:t>s</w:t>
      </w:r>
      <w:r w:rsidR="002C7034" w:rsidRPr="007F6C93">
        <w:rPr>
          <w:lang w:eastAsia="en-GB"/>
        </w:rPr>
        <w:t xml:space="preserve"> for HARQ-ACK</w:t>
      </w:r>
      <w:r w:rsidR="00A6216B" w:rsidRPr="007F6C93">
        <w:rPr>
          <w:lang w:eastAsia="en-GB"/>
        </w:rPr>
        <w:t xml:space="preserve"> to support URLLC</w:t>
      </w:r>
      <w:r w:rsidR="00994829" w:rsidRPr="007F6C93">
        <w:rPr>
          <w:lang w:eastAsia="en-GB"/>
        </w:rPr>
        <w:t>, in terms of</w:t>
      </w:r>
      <w:r w:rsidR="002C7034" w:rsidRPr="007F6C93">
        <w:t xml:space="preserve"> enhan</w:t>
      </w:r>
      <w:r w:rsidR="00586F49" w:rsidRPr="007F6C93">
        <w:t>cing</w:t>
      </w:r>
      <w:r w:rsidR="002C7034" w:rsidRPr="007F6C93">
        <w:t xml:space="preserve"> </w:t>
      </w:r>
      <w:r w:rsidR="00586F49" w:rsidRPr="007F6C93">
        <w:t xml:space="preserve">the </w:t>
      </w:r>
      <w:r w:rsidR="002C7034" w:rsidRPr="007F6C93">
        <w:t xml:space="preserve">HARQ-ACK feedback </w:t>
      </w:r>
      <w:r w:rsidR="002C7034" w:rsidRPr="007F6C93">
        <w:rPr>
          <w:lang w:eastAsia="en-GB"/>
        </w:rPr>
        <w:t>for SPS PDSCH</w:t>
      </w:r>
      <w:r w:rsidR="00586F49" w:rsidRPr="007F6C93">
        <w:rPr>
          <w:lang w:eastAsia="en-GB"/>
        </w:rPr>
        <w:t xml:space="preserve"> and </w:t>
      </w:r>
      <w:r w:rsidR="00586F49" w:rsidRPr="007F6C93">
        <w:t>HARQ-ACK skipping for high reliability PDSCH</w:t>
      </w:r>
      <w:r w:rsidR="002C7034" w:rsidRPr="007F6C93">
        <w:rPr>
          <w:lang w:eastAsia="en-GB"/>
        </w:rPr>
        <w:t xml:space="preserve">. </w:t>
      </w:r>
    </w:p>
    <w:p w14:paraId="014AA2AB" w14:textId="77777777" w:rsidR="00B63BF1" w:rsidRPr="007F6C93" w:rsidRDefault="00B63BF1" w:rsidP="00671D1E">
      <w:pPr>
        <w:spacing w:before="120" w:after="120" w:line="240" w:lineRule="auto"/>
        <w:ind w:left="284" w:hangingChars="129"/>
        <w:rPr>
          <w:rFonts w:eastAsia="바탕"/>
          <w:sz w:val="22"/>
          <w:szCs w:val="22"/>
          <w:lang w:eastAsia="ko-KR"/>
        </w:rPr>
      </w:pPr>
    </w:p>
    <w:p w14:paraId="274F2641" w14:textId="77777777" w:rsidR="00993C5F" w:rsidRPr="007F6C93" w:rsidRDefault="00A83214" w:rsidP="00F0105D">
      <w:pPr>
        <w:pStyle w:val="1"/>
      </w:pPr>
      <w:r w:rsidRPr="007F6C93">
        <w:t>Discussion</w:t>
      </w:r>
    </w:p>
    <w:p w14:paraId="227B64EE" w14:textId="77777777" w:rsidR="002C7034" w:rsidRPr="007F6C93" w:rsidRDefault="002C7034" w:rsidP="002C7034">
      <w:pPr>
        <w:pStyle w:val="Doc"/>
        <w:rPr>
          <w:lang w:val="en-GB"/>
        </w:rPr>
      </w:pPr>
      <w:r w:rsidRPr="007F6C93">
        <w:rPr>
          <w:lang w:val="en-GB"/>
        </w:rPr>
        <w:t>Regarding UE feedback enhancement for HARQ-ACK,</w:t>
      </w:r>
      <w:r w:rsidR="005C2D18" w:rsidRPr="007F6C93">
        <w:rPr>
          <w:lang w:val="en-GB"/>
        </w:rPr>
        <w:t xml:space="preserve"> we would like to focus HARQ-ACK reliability and PUCCH availability. </w:t>
      </w:r>
      <w:r w:rsidR="00A83214" w:rsidRPr="007F6C93">
        <w:rPr>
          <w:lang w:val="en-GB"/>
        </w:rPr>
        <w:t xml:space="preserve">In order to </w:t>
      </w:r>
      <w:r w:rsidR="005C2D18" w:rsidRPr="007F6C93">
        <w:rPr>
          <w:lang w:val="en-GB"/>
        </w:rPr>
        <w:t xml:space="preserve">enhance HARQ-ACK feedback in terms of reliability, </w:t>
      </w:r>
      <w:r w:rsidRPr="007F6C93">
        <w:rPr>
          <w:lang w:val="en-GB"/>
        </w:rPr>
        <w:t xml:space="preserve">several aspects can be considered as </w:t>
      </w:r>
      <w:r w:rsidR="00A83214" w:rsidRPr="007F6C93">
        <w:rPr>
          <w:lang w:val="en-GB"/>
        </w:rPr>
        <w:t xml:space="preserve">the </w:t>
      </w:r>
      <w:r w:rsidRPr="007F6C93">
        <w:rPr>
          <w:lang w:val="en-GB"/>
        </w:rPr>
        <w:t>following</w:t>
      </w:r>
      <w:r w:rsidR="00A83214" w:rsidRPr="007F6C93">
        <w:rPr>
          <w:lang w:val="en-GB"/>
        </w:rPr>
        <w:t xml:space="preserve">s. </w:t>
      </w:r>
    </w:p>
    <w:p w14:paraId="72DBD137" w14:textId="77777777" w:rsidR="00ED3CC0" w:rsidRPr="007F6C93" w:rsidRDefault="00ED3CC0" w:rsidP="002C7034">
      <w:pPr>
        <w:pStyle w:val="Doc"/>
        <w:rPr>
          <w:lang w:val="en-GB"/>
        </w:rPr>
      </w:pPr>
    </w:p>
    <w:p w14:paraId="75F62FDD" w14:textId="08DC9521" w:rsidR="0063538A" w:rsidRPr="007F6C93" w:rsidRDefault="00CB3571" w:rsidP="00B057AD">
      <w:pPr>
        <w:pStyle w:val="subheader"/>
      </w:pPr>
      <w:r w:rsidRPr="007F6C93">
        <w:t>Avo</w:t>
      </w:r>
      <w:r w:rsidR="00B34EE0" w:rsidRPr="007F6C93">
        <w:t>i</w:t>
      </w:r>
      <w:r w:rsidRPr="007F6C93">
        <w:t>ding</w:t>
      </w:r>
      <w:r w:rsidR="00A01B70" w:rsidRPr="007F6C93">
        <w:t xml:space="preserve"> SPS</w:t>
      </w:r>
      <w:r w:rsidRPr="007F6C93">
        <w:t xml:space="preserve"> </w:t>
      </w:r>
      <w:r w:rsidR="002C7034" w:rsidRPr="007F6C93">
        <w:t xml:space="preserve">HARQ-ACK </w:t>
      </w:r>
      <w:r w:rsidRPr="007F6C93">
        <w:t xml:space="preserve">dropping </w:t>
      </w:r>
      <w:r w:rsidR="002C7034" w:rsidRPr="007F6C93">
        <w:t xml:space="preserve">for </w:t>
      </w:r>
      <w:r w:rsidR="00A01B70" w:rsidRPr="007F6C93">
        <w:t>TDD system</w:t>
      </w:r>
    </w:p>
    <w:p w14:paraId="365C5287" w14:textId="576B37C2" w:rsidR="007D2802" w:rsidRPr="00AE4400" w:rsidRDefault="007D2802" w:rsidP="00AE4400">
      <w:pPr>
        <w:pStyle w:val="Doc"/>
      </w:pPr>
      <w:r w:rsidRPr="00AE4400">
        <w:rPr>
          <w:lang w:val="en-GB"/>
        </w:rPr>
        <w:t>For enabling SPS HARQ-ACK deferral, two options has been discussed in the last meeting. First options is to configure SPS HARQ-ACK deferral per PUCCH cell group, second option is to configure per SPS configuration.</w:t>
      </w:r>
    </w:p>
    <w:p w14:paraId="1FB75601" w14:textId="47328E57" w:rsidR="007D2802" w:rsidRPr="00AE4400" w:rsidRDefault="007D2802" w:rsidP="00AE4400">
      <w:pPr>
        <w:pStyle w:val="Doc"/>
      </w:pPr>
      <w:r w:rsidRPr="00AE4400">
        <w:rPr>
          <w:lang w:val="en-GB"/>
        </w:rPr>
        <w:t xml:space="preserve">Currently, SPS HARQ-ACK deferral procedure is still undecided. </w:t>
      </w:r>
      <w:r w:rsidR="001056ED" w:rsidRPr="00AE4400">
        <w:rPr>
          <w:lang w:val="en-GB"/>
        </w:rPr>
        <w:t>To expect whole framework, it remains a lots of things to be decided, such as what deferral condition is, what the target slot would be and how to determine PUCCH resource for the target slot. Few thing clear is that SPS HARQ-ACK deferral is SPS-specific and would have different impact and complexity depending on periodicity of SPS configuration. In this point of view, we propose following:</w:t>
      </w:r>
    </w:p>
    <w:p w14:paraId="7D85DFB0" w14:textId="77EA57E0" w:rsidR="001056ED" w:rsidRPr="007F6C93" w:rsidRDefault="001056ED" w:rsidP="001056ED">
      <w:pPr>
        <w:pStyle w:val="proposal"/>
      </w:pPr>
      <w:r w:rsidRPr="007F6C93">
        <w:t>Proposal 1: SPS HARQ-ACK deferral is configured per SPS configuration</w:t>
      </w:r>
    </w:p>
    <w:p w14:paraId="4746EDAF" w14:textId="1133D026" w:rsidR="007D2802" w:rsidRPr="00AE4400" w:rsidRDefault="004B470D" w:rsidP="00AE4400">
      <w:pPr>
        <w:pStyle w:val="Doc"/>
      </w:pPr>
      <w:r w:rsidRPr="00AE4400">
        <w:rPr>
          <w:lang w:val="en-GB"/>
        </w:rPr>
        <w:t>For conditions of SPS HARQ-ACK deferral, it has been discussed</w:t>
      </w:r>
      <w:r w:rsidR="0018101A" w:rsidRPr="00AE4400">
        <w:rPr>
          <w:lang w:val="en-GB"/>
        </w:rPr>
        <w:t xml:space="preserve"> what PUCCH would be a point of reference and</w:t>
      </w:r>
      <w:r w:rsidRPr="00AE4400">
        <w:rPr>
          <w:lang w:val="en-GB"/>
        </w:rPr>
        <w:t xml:space="preserve"> </w:t>
      </w:r>
      <w:r w:rsidR="0018101A" w:rsidRPr="00AE4400">
        <w:rPr>
          <w:lang w:val="en-GB"/>
        </w:rPr>
        <w:t>how deferral procedure considers DCI scheduling PDSCH which overrides HARQ-ACK PUCCH for SPS PDSCH. In our view, it is highly up to how we consider UL multiplexing in the case of deferral.</w:t>
      </w:r>
    </w:p>
    <w:p w14:paraId="7980FB64" w14:textId="34DFBC36" w:rsidR="001056ED" w:rsidRPr="00AE4400" w:rsidRDefault="0018101A" w:rsidP="00AE4400">
      <w:pPr>
        <w:pStyle w:val="Doc"/>
      </w:pPr>
      <w:r w:rsidRPr="00AE4400">
        <w:rPr>
          <w:lang w:val="en-GB"/>
        </w:rPr>
        <w:t xml:space="preserve">It is clear that PUCCH resource in time domain has to be determine whether to defer SPS HARQ-ACK or not. As we know, however, it is required to consider all UL transmission in a slot to determine actual PUCCH transmission </w:t>
      </w:r>
      <w:r w:rsidR="00B07723" w:rsidRPr="00AE4400">
        <w:rPr>
          <w:lang w:val="en-GB"/>
        </w:rPr>
        <w:t>in the slot</w:t>
      </w:r>
      <w:r w:rsidR="008828F1" w:rsidRPr="00AE4400">
        <w:rPr>
          <w:lang w:val="en-GB"/>
        </w:rPr>
        <w:t>,</w:t>
      </w:r>
      <w:r w:rsidR="00B07723" w:rsidRPr="00AE4400">
        <w:rPr>
          <w:lang w:val="en-GB"/>
        </w:rPr>
        <w:t xml:space="preserve"> and the PUCCH resource </w:t>
      </w:r>
      <w:r w:rsidR="0001261E" w:rsidRPr="00AE4400">
        <w:rPr>
          <w:lang w:val="en-GB"/>
        </w:rPr>
        <w:t xml:space="preserve">could be changed </w:t>
      </w:r>
      <w:r w:rsidRPr="00AE4400">
        <w:rPr>
          <w:lang w:val="en-GB"/>
        </w:rPr>
        <w:t xml:space="preserve">until its actual transmission due to UL multiplexing. </w:t>
      </w:r>
      <w:r w:rsidR="008828F1" w:rsidRPr="00AE4400">
        <w:rPr>
          <w:lang w:val="en-GB"/>
        </w:rPr>
        <w:t>To determine PUCCH resource for SPS HARQ-ACK, following information is required according to current specification.</w:t>
      </w:r>
    </w:p>
    <w:p w14:paraId="179F7BF4" w14:textId="57947182" w:rsidR="00847BCE" w:rsidRPr="00AE4400" w:rsidRDefault="00847BCE" w:rsidP="00AE4400">
      <w:pPr>
        <w:pStyle w:val="Doc"/>
        <w:numPr>
          <w:ilvl w:val="0"/>
          <w:numId w:val="29"/>
        </w:numPr>
        <w:ind w:firstLineChars="0"/>
      </w:pPr>
      <w:r w:rsidRPr="00AE4400">
        <w:rPr>
          <w:lang w:val="en-GB"/>
        </w:rPr>
        <w:t>PUCCH resource for SPS HARQ-ACK (if HARQ-ACK for DG PDSCH is not scheduled or not considered)</w:t>
      </w:r>
    </w:p>
    <w:p w14:paraId="140E4CC8" w14:textId="66FA93D9" w:rsidR="00847BCE" w:rsidRPr="00AE4400" w:rsidRDefault="00847BCE" w:rsidP="00AE4400">
      <w:pPr>
        <w:pStyle w:val="Doc"/>
        <w:numPr>
          <w:ilvl w:val="0"/>
          <w:numId w:val="29"/>
        </w:numPr>
        <w:ind w:firstLineChars="0"/>
      </w:pPr>
      <w:r w:rsidRPr="00AE4400">
        <w:rPr>
          <w:lang w:val="en-GB"/>
        </w:rPr>
        <w:t>HARQ-ACK for DG PDSCH (if considered)</w:t>
      </w:r>
    </w:p>
    <w:p w14:paraId="16DF99A2" w14:textId="470359A2" w:rsidR="00847BCE" w:rsidRPr="00AE4400" w:rsidRDefault="00847BCE" w:rsidP="00AE4400">
      <w:pPr>
        <w:pStyle w:val="Doc"/>
        <w:numPr>
          <w:ilvl w:val="0"/>
          <w:numId w:val="29"/>
        </w:numPr>
        <w:ind w:firstLineChars="0"/>
      </w:pPr>
      <w:r w:rsidRPr="00AE4400">
        <w:rPr>
          <w:lang w:val="en-GB"/>
        </w:rPr>
        <w:t>Other PUCCH scheduling (e.g., SR/CSI) overlapping with PUCCH resource for SPS HARQ-ACK</w:t>
      </w:r>
    </w:p>
    <w:p w14:paraId="41DB5D85" w14:textId="77777777" w:rsidR="00847BCE" w:rsidRPr="007F6C93" w:rsidRDefault="00847BCE" w:rsidP="00847BCE">
      <w:pPr>
        <w:pStyle w:val="Doc"/>
        <w:numPr>
          <w:ilvl w:val="0"/>
          <w:numId w:val="29"/>
        </w:numPr>
        <w:ind w:firstLineChars="0"/>
        <w:rPr>
          <w:lang w:val="en-GB"/>
        </w:rPr>
      </w:pPr>
      <w:r w:rsidRPr="007F6C93">
        <w:rPr>
          <w:lang w:val="en-GB"/>
        </w:rPr>
        <w:t>Total UCI bits to determine PUCCH resource (e.g., SPS-PUCCH-AN-List-r16) or PUCCH resource set (e.g., a list of PUCCH resource set in PUCCH-config)</w:t>
      </w:r>
    </w:p>
    <w:p w14:paraId="1862E5C2" w14:textId="29C455C4" w:rsidR="00BB791E" w:rsidRPr="007F6C93" w:rsidRDefault="00BB791E" w:rsidP="00AE4400">
      <w:pPr>
        <w:pStyle w:val="Doc"/>
        <w:ind w:firstLineChars="0"/>
        <w:rPr>
          <w:lang w:val="en-GB"/>
        </w:rPr>
      </w:pPr>
      <w:r w:rsidRPr="007F6C93">
        <w:rPr>
          <w:lang w:val="en-GB"/>
        </w:rPr>
        <w:lastRenderedPageBreak/>
        <w:t xml:space="preserve">From above analysis, we propose following </w:t>
      </w:r>
      <w:r w:rsidR="00627FCA" w:rsidRPr="007F6C93">
        <w:rPr>
          <w:lang w:val="en-GB"/>
        </w:rPr>
        <w:t>four</w:t>
      </w:r>
      <w:r w:rsidRPr="007F6C93">
        <w:rPr>
          <w:lang w:val="en-GB"/>
        </w:rPr>
        <w:t xml:space="preserve"> </w:t>
      </w:r>
      <w:r w:rsidR="00627FCA" w:rsidRPr="007F6C93">
        <w:rPr>
          <w:lang w:val="en-GB"/>
        </w:rPr>
        <w:t>alternatives</w:t>
      </w:r>
      <w:r w:rsidRPr="007F6C93">
        <w:rPr>
          <w:lang w:val="en-GB"/>
        </w:rPr>
        <w:t xml:space="preserve"> to determine deferral in a slot.</w:t>
      </w:r>
    </w:p>
    <w:p w14:paraId="363A83E1" w14:textId="276477EB" w:rsidR="00BB791E" w:rsidRPr="007F6C93" w:rsidRDefault="00627FCA" w:rsidP="00BB791E">
      <w:pPr>
        <w:pStyle w:val="Doc"/>
        <w:numPr>
          <w:ilvl w:val="0"/>
          <w:numId w:val="32"/>
        </w:numPr>
        <w:ind w:firstLineChars="0"/>
        <w:rPr>
          <w:lang w:val="en-GB"/>
        </w:rPr>
      </w:pPr>
      <w:r w:rsidRPr="007F6C93">
        <w:rPr>
          <w:lang w:val="en-GB"/>
        </w:rPr>
        <w:t>Alt. 1</w:t>
      </w:r>
      <w:r w:rsidR="00BB791E" w:rsidRPr="007F6C93">
        <w:rPr>
          <w:lang w:val="en-GB"/>
        </w:rPr>
        <w:t xml:space="preserve">: Defer if there is no available symbol for an uplink transmission </w:t>
      </w:r>
      <w:r w:rsidR="004A7291" w:rsidRPr="00AE4400">
        <w:rPr>
          <w:lang w:val="en-GB"/>
        </w:rPr>
        <w:t>of</w:t>
      </w:r>
      <w:r w:rsidR="004A7291" w:rsidRPr="007F6C93">
        <w:rPr>
          <w:lang w:val="en-GB"/>
        </w:rPr>
        <w:t xml:space="preserve"> the SPS HARQ-ACK </w:t>
      </w:r>
      <w:r w:rsidR="00BB791E" w:rsidRPr="007F6C93">
        <w:rPr>
          <w:lang w:val="en-GB"/>
        </w:rPr>
        <w:t>in the initial slot/sub-slot</w:t>
      </w:r>
      <w:r w:rsidRPr="007F6C93">
        <w:rPr>
          <w:lang w:val="en-GB"/>
        </w:rPr>
        <w:t xml:space="preserve"> </w:t>
      </w:r>
      <w:r w:rsidR="004A7291" w:rsidRPr="007F6C93">
        <w:rPr>
          <w:lang w:val="en-GB"/>
        </w:rPr>
        <w:t xml:space="preserve">where the uplink transmission is determined </w:t>
      </w:r>
      <w:r w:rsidRPr="007F6C93">
        <w:rPr>
          <w:lang w:val="en-GB"/>
        </w:rPr>
        <w:t xml:space="preserve">as if there is no other uplink transmission than PUCCH </w:t>
      </w:r>
      <w:r w:rsidR="00D3615A" w:rsidRPr="007F6C93">
        <w:rPr>
          <w:lang w:val="en-GB"/>
        </w:rPr>
        <w:t xml:space="preserve">only </w:t>
      </w:r>
      <w:r w:rsidRPr="007F6C93">
        <w:rPr>
          <w:lang w:val="en-GB"/>
        </w:rPr>
        <w:t xml:space="preserve">for </w:t>
      </w:r>
      <w:r w:rsidR="00D3615A" w:rsidRPr="007F6C93">
        <w:rPr>
          <w:lang w:val="en-GB"/>
        </w:rPr>
        <w:t xml:space="preserve">the </w:t>
      </w:r>
      <w:r w:rsidRPr="007F6C93">
        <w:rPr>
          <w:lang w:val="en-GB"/>
        </w:rPr>
        <w:t>SPS HARQ-ACK.</w:t>
      </w:r>
    </w:p>
    <w:p w14:paraId="38295A8E" w14:textId="0CC1C231" w:rsidR="00627FCA" w:rsidRPr="007F6C93" w:rsidRDefault="00627FCA" w:rsidP="00627FCA">
      <w:pPr>
        <w:pStyle w:val="Doc"/>
        <w:numPr>
          <w:ilvl w:val="0"/>
          <w:numId w:val="32"/>
        </w:numPr>
        <w:ind w:firstLineChars="0"/>
        <w:rPr>
          <w:lang w:val="en-GB"/>
        </w:rPr>
      </w:pPr>
      <w:r w:rsidRPr="007F6C93">
        <w:rPr>
          <w:lang w:val="en-GB"/>
        </w:rPr>
        <w:t xml:space="preserve">Alt. 2: Defer if there is no available symbol for an uplink transmission obtained in case of UL multiplexing in the initial slot/sub-slot as if there are only semi-statically scheduled PUCCH transmission and PUCCH </w:t>
      </w:r>
      <w:r w:rsidR="00D3615A" w:rsidRPr="007F6C93">
        <w:rPr>
          <w:lang w:val="en-GB"/>
        </w:rPr>
        <w:t xml:space="preserve">only </w:t>
      </w:r>
      <w:r w:rsidRPr="007F6C93">
        <w:rPr>
          <w:lang w:val="en-GB"/>
        </w:rPr>
        <w:t xml:space="preserve">for </w:t>
      </w:r>
      <w:r w:rsidR="00D3615A" w:rsidRPr="007F6C93">
        <w:rPr>
          <w:lang w:val="en-GB"/>
        </w:rPr>
        <w:t xml:space="preserve">the </w:t>
      </w:r>
      <w:r w:rsidRPr="007F6C93">
        <w:rPr>
          <w:lang w:val="en-GB"/>
        </w:rPr>
        <w:t>SPS HARQ-ACK.</w:t>
      </w:r>
    </w:p>
    <w:p w14:paraId="61D80AF6" w14:textId="75BD81F6" w:rsidR="00627FCA" w:rsidRPr="007F6C93" w:rsidRDefault="00627FCA" w:rsidP="00697678">
      <w:pPr>
        <w:pStyle w:val="Doc"/>
        <w:numPr>
          <w:ilvl w:val="0"/>
          <w:numId w:val="32"/>
        </w:numPr>
        <w:ind w:firstLineChars="0"/>
        <w:rPr>
          <w:lang w:val="en-GB"/>
        </w:rPr>
      </w:pPr>
      <w:r w:rsidRPr="007F6C93">
        <w:rPr>
          <w:lang w:val="en-GB"/>
        </w:rPr>
        <w:t xml:space="preserve">Alt. 3: Defer if there is no available symbol for an uplink transmission obtained after UL multiplexing between </w:t>
      </w:r>
      <w:r w:rsidR="00D3615A" w:rsidRPr="007F6C93">
        <w:rPr>
          <w:lang w:val="en-GB"/>
        </w:rPr>
        <w:t xml:space="preserve">the SPS HARQ-ACK </w:t>
      </w:r>
      <w:r w:rsidRPr="007F6C93">
        <w:rPr>
          <w:lang w:val="en-GB"/>
        </w:rPr>
        <w:t>and other UL transmission in the initial slot/sub-slot.</w:t>
      </w:r>
    </w:p>
    <w:p w14:paraId="266ADF8F" w14:textId="78832DE9" w:rsidR="00627FCA" w:rsidRPr="007F6C93" w:rsidRDefault="00627FCA" w:rsidP="008C087B">
      <w:pPr>
        <w:pStyle w:val="Doc"/>
        <w:numPr>
          <w:ilvl w:val="0"/>
          <w:numId w:val="32"/>
        </w:numPr>
        <w:ind w:firstLineChars="0"/>
        <w:rPr>
          <w:lang w:val="en-GB"/>
        </w:rPr>
      </w:pPr>
      <w:r w:rsidRPr="007F6C93">
        <w:rPr>
          <w:lang w:val="en-GB"/>
        </w:rPr>
        <w:t xml:space="preserve">Alt. 4: Defer if there is no available symbol for an uplink transmission </w:t>
      </w:r>
      <w:r w:rsidR="00D3615A" w:rsidRPr="007F6C93">
        <w:rPr>
          <w:lang w:val="en-GB"/>
        </w:rPr>
        <w:t xml:space="preserve">of the SPS HARQ-ACK in the initial slot/sub-slot as the resulting PUCCH resource for transmission using the PUCCH by SPS-PUCCH-AN-List-r16 or n1PUCCH-AN </w:t>
      </w:r>
    </w:p>
    <w:p w14:paraId="5231E654" w14:textId="77777777" w:rsidR="00D3615A" w:rsidRPr="007F6C93" w:rsidRDefault="00D3615A" w:rsidP="00AE4400">
      <w:pPr>
        <w:pStyle w:val="Doc"/>
        <w:ind w:firstLineChars="0"/>
        <w:rPr>
          <w:lang w:val="en-GB"/>
        </w:rPr>
      </w:pPr>
    </w:p>
    <w:p w14:paraId="2ABD7918" w14:textId="5605D24B" w:rsidR="00847BCE" w:rsidRPr="00AE4400" w:rsidRDefault="00847BCE" w:rsidP="00AE4400">
      <w:pPr>
        <w:pStyle w:val="Doc"/>
      </w:pPr>
      <w:r w:rsidRPr="00AE4400">
        <w:rPr>
          <w:lang w:val="en-GB"/>
        </w:rPr>
        <w:t xml:space="preserve">In the last meeting, the issue has been identified when PDSCH scheduling via DCI is considered. </w:t>
      </w:r>
      <w:r w:rsidR="00BB791E" w:rsidRPr="00AE4400">
        <w:rPr>
          <w:lang w:val="en-GB"/>
        </w:rPr>
        <w:t>If some deferrals in the multiple slots are having same target slot,</w:t>
      </w:r>
      <w:r w:rsidRPr="00AE4400">
        <w:rPr>
          <w:lang w:val="en-GB"/>
        </w:rPr>
        <w:t xml:space="preserve"> UE has to</w:t>
      </w:r>
      <w:r w:rsidR="00BB791E" w:rsidRPr="00AE4400">
        <w:rPr>
          <w:lang w:val="en-GB"/>
        </w:rPr>
        <w:t xml:space="preserve"> receive multiple DCI correctly</w:t>
      </w:r>
      <w:r w:rsidRPr="00AE4400">
        <w:rPr>
          <w:lang w:val="en-GB"/>
        </w:rPr>
        <w:t xml:space="preserve"> for PUCCH resource determination of a slot. For example, when SPS HARQ-ACK PUCCHs in slot n-m and n-k can be deferred to slot n, UE may not determine PUCCH resource correctly for slot n even if UE misses only one DCI schedul</w:t>
      </w:r>
      <w:r w:rsidR="00441D55" w:rsidRPr="00AE4400">
        <w:rPr>
          <w:lang w:val="en-GB"/>
        </w:rPr>
        <w:t>ing</w:t>
      </w:r>
      <w:r w:rsidRPr="00AE4400">
        <w:rPr>
          <w:lang w:val="en-GB"/>
        </w:rPr>
        <w:t xml:space="preserve"> PUCC</w:t>
      </w:r>
      <w:r w:rsidR="00BB791E" w:rsidRPr="00AE4400">
        <w:rPr>
          <w:lang w:val="en-GB"/>
        </w:rPr>
        <w:t>H in slot n, n-m as well as n-k</w:t>
      </w:r>
      <w:r w:rsidRPr="00AE4400">
        <w:rPr>
          <w:lang w:val="en-GB"/>
        </w:rPr>
        <w:t>.</w:t>
      </w:r>
      <w:r w:rsidR="00BB791E" w:rsidRPr="00AE4400">
        <w:rPr>
          <w:lang w:val="en-GB"/>
        </w:rPr>
        <w:t xml:space="preserve"> This could make PUCCH transmission in the target slot and deferred UCI unreliable, and also </w:t>
      </w:r>
      <w:r w:rsidR="00441D55" w:rsidRPr="00AE4400">
        <w:rPr>
          <w:lang w:val="en-GB"/>
        </w:rPr>
        <w:t xml:space="preserve">cause </w:t>
      </w:r>
      <w:r w:rsidR="00BB791E" w:rsidRPr="00AE4400">
        <w:rPr>
          <w:lang w:val="en-GB"/>
        </w:rPr>
        <w:t>a number of hypothesis to gNB.</w:t>
      </w:r>
    </w:p>
    <w:p w14:paraId="5F5E0BFD" w14:textId="4107E6CE" w:rsidR="00D3615A" w:rsidRPr="00AE4400" w:rsidRDefault="00D3615A" w:rsidP="00AE4400">
      <w:pPr>
        <w:pStyle w:val="Doc"/>
      </w:pPr>
      <w:r w:rsidRPr="00AE4400">
        <w:rPr>
          <w:lang w:val="en-GB"/>
        </w:rPr>
        <w:t xml:space="preserve">For the semi-static deferral operation, alternative 1 and 2 </w:t>
      </w:r>
      <w:r w:rsidR="00441D55" w:rsidRPr="00AE4400">
        <w:rPr>
          <w:lang w:val="en-GB"/>
        </w:rPr>
        <w:t xml:space="preserve">is </w:t>
      </w:r>
      <w:r w:rsidRPr="00AE4400">
        <w:rPr>
          <w:lang w:val="en-GB"/>
        </w:rPr>
        <w:t xml:space="preserve">preferred. One difference between them is </w:t>
      </w:r>
      <w:r w:rsidR="00441D55" w:rsidRPr="00AE4400">
        <w:rPr>
          <w:lang w:val="en-GB"/>
        </w:rPr>
        <w:t xml:space="preserve">whether or not </w:t>
      </w:r>
      <w:r w:rsidRPr="00AE4400">
        <w:rPr>
          <w:lang w:val="en-GB"/>
        </w:rPr>
        <w:t xml:space="preserve">to consider semi-statically scheduled other UL transmission, such as SR and P/SP-CSI. Considering that PUCCH resource for CSI can be used when only SPS HARQ-ACK are multiplexed with CSI reporting and the number of bit of UCI to be transmitted are able to change PUCCH resource in any case, it could be natural and reasonable to consider PUCCH for CSI reporting and SR. On the other hands, all those are periodic configuration, </w:t>
      </w:r>
      <w:r w:rsidR="009D6573" w:rsidRPr="00AE4400">
        <w:rPr>
          <w:lang w:val="en-GB"/>
        </w:rPr>
        <w:t>so that the combination of them would make complicated pattern hard to be stored. For simplicity, we think alternative 1 is still possible to use.</w:t>
      </w:r>
    </w:p>
    <w:p w14:paraId="6CEE2341" w14:textId="77777777" w:rsidR="009D6573" w:rsidRPr="00AE4400" w:rsidRDefault="009D6573" w:rsidP="00AE4400">
      <w:pPr>
        <w:pStyle w:val="Doc"/>
      </w:pPr>
    </w:p>
    <w:p w14:paraId="1D06552B" w14:textId="1BD6F3F9" w:rsidR="009D6573" w:rsidRPr="007F6C93" w:rsidRDefault="009D6573" w:rsidP="009D6573">
      <w:pPr>
        <w:pStyle w:val="proposal"/>
      </w:pPr>
      <w:r w:rsidRPr="007F6C93">
        <w:t xml:space="preserve">Proposal 2: To determine deferral of SPS HARQ-ACK in an initial slot/sub-slot, following alternative can be considered: </w:t>
      </w:r>
    </w:p>
    <w:p w14:paraId="6D22F9DC" w14:textId="77777777" w:rsidR="004A7291" w:rsidRPr="007F6C93" w:rsidRDefault="004A7291" w:rsidP="004A7291">
      <w:pPr>
        <w:pStyle w:val="ac"/>
        <w:numPr>
          <w:ilvl w:val="0"/>
          <w:numId w:val="34"/>
        </w:numPr>
        <w:ind w:leftChars="0"/>
        <w:rPr>
          <w:rFonts w:ascii="Times New Roman" w:hAnsi="Times New Roman"/>
          <w:b/>
          <w:sz w:val="22"/>
          <w:szCs w:val="22"/>
          <w:lang w:val="en-GB" w:eastAsia="ko-KR"/>
        </w:rPr>
      </w:pPr>
      <w:r w:rsidRPr="007F6C93">
        <w:rPr>
          <w:rFonts w:ascii="Times New Roman" w:hAnsi="Times New Roman"/>
          <w:b/>
          <w:sz w:val="22"/>
          <w:szCs w:val="22"/>
          <w:lang w:val="en-GB" w:eastAsia="ko-KR"/>
        </w:rPr>
        <w:t>Alt. 1: Defer if there is no available symbol for an uplink transmission of the SPS HARQ-ACK in the initial slot/sub-slot where the uplink transmission is determined as if there is no other uplink transmission than PUCCH only for the SPS HARQ-ACK.</w:t>
      </w:r>
    </w:p>
    <w:p w14:paraId="62B05B24" w14:textId="77777777" w:rsidR="009D6573" w:rsidRPr="00AE4400" w:rsidRDefault="009D6573" w:rsidP="00AE4400">
      <w:pPr>
        <w:pStyle w:val="proposal"/>
        <w:numPr>
          <w:ilvl w:val="0"/>
          <w:numId w:val="34"/>
        </w:numPr>
      </w:pPr>
      <w:r w:rsidRPr="00AE4400">
        <w:t>Alt. 2: Defer if there is no available symbol for an uplink transmission obtained in case of UL multiplexing in the initial slot/sub-slot as if there are only semi-statically scheduled PUCCH transmission and</w:t>
      </w:r>
      <w:r w:rsidRPr="00AE4400">
        <w:rPr>
          <w:b w:val="0"/>
          <w:bCs/>
        </w:rPr>
        <w:t xml:space="preserve"> </w:t>
      </w:r>
      <w:r w:rsidRPr="00AE4400">
        <w:t>PUCCH only for the SPS HARQ-ACK.</w:t>
      </w:r>
    </w:p>
    <w:p w14:paraId="44D2C9FB" w14:textId="77777777" w:rsidR="007D44AF" w:rsidRPr="00AE4400" w:rsidRDefault="007D44AF" w:rsidP="00AE4400">
      <w:pPr>
        <w:pStyle w:val="Doc"/>
      </w:pPr>
    </w:p>
    <w:p w14:paraId="3606EA03" w14:textId="38617624" w:rsidR="00847BCE" w:rsidRPr="00AE4400" w:rsidRDefault="009D6573" w:rsidP="00AE4400">
      <w:pPr>
        <w:pStyle w:val="Doc"/>
      </w:pPr>
      <w:r w:rsidRPr="00AE4400">
        <w:t xml:space="preserve">There were some concern on latency if deferral procedure doesn’t consider dynamic PDSCH scheduling. For the latency and gNB controllability, it is possible to remain the initial slot/sub-slot as before regardless of deferral. For example, even in the case that HARQ-ACK for SPS </w:t>
      </w:r>
      <w:r w:rsidR="00441D55" w:rsidRPr="00AE4400">
        <w:t>PDSCH</w:t>
      </w:r>
      <w:r w:rsidRPr="00AE4400">
        <w:t xml:space="preserve"> are deferred to target slot, </w:t>
      </w:r>
      <w:r w:rsidR="007D44AF" w:rsidRPr="00AE4400">
        <w:t xml:space="preserve">SPS HARQ-ACK could </w:t>
      </w:r>
      <w:r w:rsidR="00441D55" w:rsidRPr="00AE4400">
        <w:t xml:space="preserve">also </w:t>
      </w:r>
      <w:r w:rsidR="007D44AF" w:rsidRPr="00AE4400">
        <w:t xml:space="preserve">be multiplexed in the initial slot. It may seem redundant at first glance, however, UE behavior should be similar to that at least if type-1 HARQ-ACK codebook is used. </w:t>
      </w:r>
    </w:p>
    <w:p w14:paraId="70099FB4" w14:textId="0789608A" w:rsidR="007D44AF" w:rsidRPr="007F6C93" w:rsidRDefault="007D44AF" w:rsidP="007D44AF">
      <w:pPr>
        <w:pStyle w:val="proposal"/>
      </w:pPr>
      <w:r w:rsidRPr="007F6C93">
        <w:t>Proposal 3: F</w:t>
      </w:r>
      <w:r w:rsidRPr="007F6C93">
        <w:rPr>
          <w:rFonts w:ascii="Times" w:hAnsi="Times"/>
          <w:lang w:val="en-US"/>
        </w:rPr>
        <w:t>or an initial slot/sub-slot of deferral</w:t>
      </w:r>
      <w:r w:rsidRPr="007F6C93">
        <w:t xml:space="preserve">, deferral procedure doesn’t make any changes on a result of UL multiplexing in the initial slot/sub-slot. </w:t>
      </w:r>
    </w:p>
    <w:p w14:paraId="02D4C9E4" w14:textId="77777777" w:rsidR="009D6573" w:rsidRPr="00AE4400" w:rsidRDefault="009D6573" w:rsidP="00AE4400">
      <w:pPr>
        <w:pStyle w:val="Doc"/>
      </w:pPr>
    </w:p>
    <w:p w14:paraId="7752A008" w14:textId="25ACBE15" w:rsidR="009D6573" w:rsidRPr="00AE4400" w:rsidRDefault="007D44AF" w:rsidP="00AE4400">
      <w:pPr>
        <w:pStyle w:val="Doc"/>
      </w:pPr>
      <w:r w:rsidRPr="00AE4400">
        <w:t xml:space="preserve">UL multiplexing could be </w:t>
      </w:r>
      <w:r w:rsidR="009D6573" w:rsidRPr="00AE4400">
        <w:t>required to be considered for determine “next available slot”</w:t>
      </w:r>
      <w:r w:rsidRPr="00AE4400">
        <w:t xml:space="preserve">. To check slot format in symbol-level, reference PUCCH resource for deferral has to be identified. For the same reason, we propose to use same manner for determining deferral of SPS HARQ-ACK. </w:t>
      </w:r>
    </w:p>
    <w:p w14:paraId="2DCF20E0" w14:textId="3D9113DE" w:rsidR="007D44AF" w:rsidRPr="007F6C93" w:rsidRDefault="007D44AF" w:rsidP="007D44AF">
      <w:pPr>
        <w:pStyle w:val="proposal"/>
      </w:pPr>
      <w:r w:rsidRPr="007F6C93">
        <w:t xml:space="preserve">Proposal </w:t>
      </w:r>
      <w:r w:rsidR="008C087B" w:rsidRPr="007F6C93">
        <w:t>4</w:t>
      </w:r>
      <w:r w:rsidRPr="007F6C93">
        <w:t xml:space="preserve">: To determine availability of candidates for target slot, the </w:t>
      </w:r>
      <w:r w:rsidR="008C087B" w:rsidRPr="007F6C93">
        <w:t xml:space="preserve">same assumption </w:t>
      </w:r>
      <w:r w:rsidRPr="007F6C93">
        <w:t>used to determine deferral can be considered</w:t>
      </w:r>
      <w:r w:rsidR="004A7291" w:rsidRPr="007F6C93">
        <w:t>.</w:t>
      </w:r>
    </w:p>
    <w:p w14:paraId="03D059E5" w14:textId="77777777" w:rsidR="00847BCE" w:rsidRPr="00AE4400" w:rsidRDefault="00847BCE" w:rsidP="00AE4400">
      <w:pPr>
        <w:pStyle w:val="Doc"/>
        <w:ind w:firstLineChars="0" w:firstLine="0"/>
      </w:pPr>
    </w:p>
    <w:p w14:paraId="2ED582F7" w14:textId="6962FE24" w:rsidR="00EF588E" w:rsidRPr="007F6C93" w:rsidRDefault="00EF588E" w:rsidP="001B0235">
      <w:pPr>
        <w:pStyle w:val="Doc"/>
      </w:pPr>
      <w:r w:rsidRPr="007F6C93">
        <w:t>In order to determine</w:t>
      </w:r>
      <w:r w:rsidR="008C087B" w:rsidRPr="007F6C93">
        <w:t xml:space="preserve"> target slot </w:t>
      </w:r>
      <w:r w:rsidRPr="007F6C93">
        <w:t xml:space="preserve">for the </w:t>
      </w:r>
      <w:r w:rsidR="00A01B70" w:rsidRPr="007F6C93">
        <w:t>deferring</w:t>
      </w:r>
      <w:r w:rsidRPr="007F6C93">
        <w:t xml:space="preserve">, </w:t>
      </w:r>
      <w:r w:rsidR="00170071" w:rsidRPr="007F6C93">
        <w:t>a few</w:t>
      </w:r>
      <w:r w:rsidR="00AA44FD" w:rsidRPr="007F6C93">
        <w:t xml:space="preserve"> options </w:t>
      </w:r>
      <w:r w:rsidR="008C087B" w:rsidRPr="007F6C93">
        <w:t>has been proposed</w:t>
      </w:r>
      <w:r w:rsidR="00AA44FD" w:rsidRPr="007F6C93">
        <w:t xml:space="preserve"> </w:t>
      </w:r>
      <w:r w:rsidR="008C087B" w:rsidRPr="007F6C93">
        <w:t>from previous</w:t>
      </w:r>
      <w:r w:rsidR="00AA44FD" w:rsidRPr="007F6C93">
        <w:t xml:space="preserve"> meeting</w:t>
      </w:r>
      <w:r w:rsidR="008C087B" w:rsidRPr="007F6C93">
        <w:t>s</w:t>
      </w:r>
      <w:r w:rsidR="00AA44FD" w:rsidRPr="007F6C93">
        <w:t xml:space="preserve">. </w:t>
      </w:r>
      <w:r w:rsidR="00170071" w:rsidRPr="007F6C93">
        <w:t xml:space="preserve">Some </w:t>
      </w:r>
      <w:r w:rsidR="00AA44FD" w:rsidRPr="007F6C93">
        <w:t xml:space="preserve">options </w:t>
      </w:r>
      <w:r w:rsidR="00B34EE0" w:rsidRPr="007F6C93">
        <w:t>are</w:t>
      </w:r>
      <w:r w:rsidR="00AA44FD" w:rsidRPr="007F6C93">
        <w:t xml:space="preserve"> to defer PUCCH transmission to earliest available UL symbol/slot, </w:t>
      </w:r>
      <w:r w:rsidR="00B34EE0" w:rsidRPr="007F6C93">
        <w:t xml:space="preserve">however </w:t>
      </w:r>
      <w:r w:rsidR="00AA44FD" w:rsidRPr="007F6C93">
        <w:t xml:space="preserve">it could bring side effect on other PUCCH transmissions or overbooking on first UL resource after semi-static DL symbol. To avoid these issues, </w:t>
      </w:r>
      <w:r w:rsidRPr="007F6C93">
        <w:t xml:space="preserve">we can consider </w:t>
      </w:r>
      <w:r w:rsidR="00B34EE0" w:rsidRPr="007F6C93">
        <w:t>the</w:t>
      </w:r>
      <w:r w:rsidRPr="007F6C93">
        <w:t xml:space="preserve"> PUCCH resource </w:t>
      </w:r>
      <w:r w:rsidR="00B34EE0" w:rsidRPr="007F6C93">
        <w:t xml:space="preserve">configured </w:t>
      </w:r>
      <w:r w:rsidRPr="007F6C93">
        <w:t xml:space="preserve">for </w:t>
      </w:r>
      <w:r w:rsidR="00B34EE0" w:rsidRPr="007F6C93">
        <w:t xml:space="preserve">HARQ-ACK transmission corresponding to </w:t>
      </w:r>
      <w:r w:rsidRPr="007F6C93">
        <w:t>another</w:t>
      </w:r>
      <w:r w:rsidR="00B34EE0" w:rsidRPr="007F6C93">
        <w:t xml:space="preserve"> (e.g. next)</w:t>
      </w:r>
      <w:r w:rsidRPr="007F6C93">
        <w:t xml:space="preserve"> SPS PDSCH </w:t>
      </w:r>
      <w:r w:rsidR="00B34EE0" w:rsidRPr="007F6C93">
        <w:t>occasion</w:t>
      </w:r>
      <w:r w:rsidRPr="007F6C93">
        <w:t xml:space="preserve"> of same or different configuration. </w:t>
      </w:r>
      <w:r w:rsidR="00B34EE0" w:rsidRPr="007F6C93">
        <w:t xml:space="preserve">Use of the </w:t>
      </w:r>
      <w:r w:rsidRPr="007F6C93">
        <w:t>SPS PUCCH resource</w:t>
      </w:r>
      <w:r w:rsidR="00B34EE0" w:rsidRPr="007F6C93">
        <w:t xml:space="preserve"> for the offloading</w:t>
      </w:r>
      <w:r w:rsidRPr="007F6C93">
        <w:t xml:space="preserve"> has some beneficial point</w:t>
      </w:r>
      <w:r w:rsidR="00B34EE0" w:rsidRPr="007F6C93">
        <w:t>s</w:t>
      </w:r>
      <w:r w:rsidRPr="007F6C93">
        <w:t xml:space="preserve"> as following:</w:t>
      </w:r>
    </w:p>
    <w:p w14:paraId="500DFD6B" w14:textId="77777777" w:rsidR="00EF588E" w:rsidRPr="007F6C93" w:rsidRDefault="00EF588E" w:rsidP="001B0235">
      <w:pPr>
        <w:pStyle w:val="Doc"/>
        <w:numPr>
          <w:ilvl w:val="0"/>
          <w:numId w:val="18"/>
        </w:numPr>
        <w:ind w:firstLineChars="0"/>
      </w:pPr>
      <w:r w:rsidRPr="007F6C93">
        <w:t xml:space="preserve">PUCCH resource for SPS PDSCH is </w:t>
      </w:r>
      <w:r w:rsidR="008C0385" w:rsidRPr="007F6C93">
        <w:t xml:space="preserve">semi-statically configured PUCCH resource. It would have no issue </w:t>
      </w:r>
      <w:r w:rsidR="00B34EE0" w:rsidRPr="007F6C93">
        <w:t>involved with</w:t>
      </w:r>
      <w:r w:rsidR="008C0385" w:rsidRPr="007F6C93">
        <w:t xml:space="preserve"> DCI missing.</w:t>
      </w:r>
    </w:p>
    <w:p w14:paraId="43BFDAD9" w14:textId="77777777" w:rsidR="008C0385" w:rsidRPr="007F6C93" w:rsidRDefault="008C0385" w:rsidP="001B0235">
      <w:pPr>
        <w:pStyle w:val="Doc"/>
        <w:numPr>
          <w:ilvl w:val="0"/>
          <w:numId w:val="18"/>
        </w:numPr>
        <w:ind w:firstLineChars="0"/>
      </w:pPr>
      <w:r w:rsidRPr="007F6C93">
        <w:t>By using existing PUCCH resource, it is not necessary to schedule additional PUCCH resource.</w:t>
      </w:r>
    </w:p>
    <w:p w14:paraId="323B7CAB" w14:textId="77777777" w:rsidR="008C0385" w:rsidRPr="007F6C93" w:rsidRDefault="008C0385" w:rsidP="001B0235">
      <w:pPr>
        <w:pStyle w:val="Doc"/>
        <w:numPr>
          <w:ilvl w:val="0"/>
          <w:numId w:val="18"/>
        </w:numPr>
        <w:ind w:firstLineChars="0"/>
      </w:pPr>
      <w:r w:rsidRPr="007F6C93">
        <w:t>PUCCH resource for SPS PDSCH has SPS specific HARQ-ACK codebook construction. It could work well even with delayed SPS HARQ-ACK.</w:t>
      </w:r>
    </w:p>
    <w:p w14:paraId="0FE204E6" w14:textId="5B30048A" w:rsidR="008C087B" w:rsidRPr="007F6C93" w:rsidRDefault="005E5976" w:rsidP="008C087B">
      <w:pPr>
        <w:pStyle w:val="Doc"/>
        <w:numPr>
          <w:ilvl w:val="0"/>
          <w:numId w:val="18"/>
        </w:numPr>
        <w:ind w:firstLineChars="0"/>
        <w:rPr>
          <w:b/>
        </w:rPr>
      </w:pPr>
      <w:r w:rsidRPr="007F6C93">
        <w:t>Potential</w:t>
      </w:r>
      <w:r w:rsidR="008C0385" w:rsidRPr="007F6C93">
        <w:t xml:space="preserve"> side effect on other PUCCH resource</w:t>
      </w:r>
      <w:r w:rsidRPr="007F6C93">
        <w:t xml:space="preserve"> could be avoided</w:t>
      </w:r>
      <w:r w:rsidR="008C0385" w:rsidRPr="007F6C93">
        <w:t>.</w:t>
      </w:r>
    </w:p>
    <w:p w14:paraId="094BAF1E" w14:textId="77777777" w:rsidR="00EF588E" w:rsidRPr="007F6C93" w:rsidRDefault="00CB3571" w:rsidP="001B0235">
      <w:pPr>
        <w:pStyle w:val="Doc"/>
      </w:pPr>
      <w:r w:rsidRPr="007F6C93">
        <w:t xml:space="preserve">From above observation, we would like propose as following. </w:t>
      </w:r>
    </w:p>
    <w:p w14:paraId="3789C8D2" w14:textId="0276E9F7" w:rsidR="00382E12" w:rsidRPr="007F6C93" w:rsidRDefault="00382E12">
      <w:pPr>
        <w:pStyle w:val="proposal"/>
      </w:pPr>
      <w:r w:rsidRPr="007F6C93">
        <w:t xml:space="preserve">Proposal </w:t>
      </w:r>
      <w:r w:rsidR="008C087B" w:rsidRPr="007F6C93">
        <w:t>5</w:t>
      </w:r>
      <w:r w:rsidRPr="007F6C93">
        <w:t xml:space="preserve">: For </w:t>
      </w:r>
      <w:r w:rsidR="008C087B" w:rsidRPr="007F6C93">
        <w:t>SPS HARQ-ACK deferral</w:t>
      </w:r>
      <w:r w:rsidRPr="007F6C93">
        <w:t xml:space="preserve">, </w:t>
      </w:r>
      <w:r w:rsidR="008C087B" w:rsidRPr="007F6C93">
        <w:t xml:space="preserve">the target slot of deferral procedure is a slot/sub-slot where </w:t>
      </w:r>
      <w:r w:rsidRPr="007F6C93">
        <w:t>next SPS PUCCH occasion of corresponding SPS configuration</w:t>
      </w:r>
      <w:r w:rsidR="008C087B" w:rsidRPr="007F6C93">
        <w:t xml:space="preserve"> is. </w:t>
      </w:r>
    </w:p>
    <w:p w14:paraId="3BE9FF99" w14:textId="77777777" w:rsidR="00170071" w:rsidRPr="007F6C93" w:rsidRDefault="00170071" w:rsidP="001B0235">
      <w:pPr>
        <w:pStyle w:val="proposal"/>
        <w:numPr>
          <w:ilvl w:val="0"/>
          <w:numId w:val="21"/>
        </w:numPr>
      </w:pPr>
      <w:r w:rsidRPr="007F6C93">
        <w:t xml:space="preserve">FFS: </w:t>
      </w:r>
      <w:r w:rsidR="005E5976" w:rsidRPr="007F6C93">
        <w:t xml:space="preserve">whether to </w:t>
      </w:r>
      <w:r w:rsidRPr="007F6C93">
        <w:t>us</w:t>
      </w:r>
      <w:r w:rsidR="005E5976" w:rsidRPr="007F6C93">
        <w:t>e</w:t>
      </w:r>
      <w:r w:rsidRPr="007F6C93">
        <w:t xml:space="preserve"> SPS PUCCH occasion for different SPS configuration. </w:t>
      </w:r>
    </w:p>
    <w:p w14:paraId="1AFF6C39" w14:textId="6CA28DF2" w:rsidR="005E5976" w:rsidRPr="007F6C93" w:rsidRDefault="005E5976" w:rsidP="001B0235">
      <w:pPr>
        <w:pStyle w:val="Doc"/>
      </w:pPr>
    </w:p>
    <w:p w14:paraId="53E77FCD" w14:textId="26FA6952" w:rsidR="0041349C" w:rsidRPr="007F6C93" w:rsidRDefault="00170071" w:rsidP="001B0235">
      <w:pPr>
        <w:pStyle w:val="Doc"/>
      </w:pPr>
      <w:r w:rsidRPr="007F6C93">
        <w:t>When HARQ-ACK transmission</w:t>
      </w:r>
      <w:r w:rsidR="005E5976" w:rsidRPr="007F6C93">
        <w:t xml:space="preserve"> (for SPS PDSCH)</w:t>
      </w:r>
      <w:r w:rsidRPr="007F6C93">
        <w:t xml:space="preserve"> is </w:t>
      </w:r>
      <w:r w:rsidR="008C087B" w:rsidRPr="007F6C93">
        <w:t>deferred</w:t>
      </w:r>
      <w:r w:rsidRPr="007F6C93">
        <w:t xml:space="preserve">, </w:t>
      </w:r>
      <w:r w:rsidR="0041349C" w:rsidRPr="007F6C93">
        <w:t>current PDSCH restriction</w:t>
      </w:r>
      <w:r w:rsidR="005E5976" w:rsidRPr="007F6C93">
        <w:t xml:space="preserve"> in terms of HARQ process</w:t>
      </w:r>
      <w:r w:rsidR="0041349C" w:rsidRPr="007F6C93">
        <w:t xml:space="preserve"> should be</w:t>
      </w:r>
      <w:r w:rsidRPr="007F6C93">
        <w:t xml:space="preserve"> considered. </w:t>
      </w:r>
      <w:r w:rsidR="0041349C" w:rsidRPr="007F6C93">
        <w:t>When</w:t>
      </w:r>
      <w:r w:rsidRPr="007F6C93">
        <w:t xml:space="preserve"> SPS configuration </w:t>
      </w:r>
      <w:r w:rsidR="0041349C" w:rsidRPr="007F6C93">
        <w:t>is configured with</w:t>
      </w:r>
      <w:r w:rsidRPr="007F6C93">
        <w:t xml:space="preserve"> </w:t>
      </w:r>
      <w:r w:rsidR="0041349C" w:rsidRPr="007F6C93">
        <w:t xml:space="preserve">only few HARQ process or </w:t>
      </w:r>
      <w:r w:rsidR="0041349C" w:rsidRPr="007F6C93">
        <w:lastRenderedPageBreak/>
        <w:t xml:space="preserve">short periodicity, postponed HARQ-ACK transmission could meet </w:t>
      </w:r>
      <w:r w:rsidR="005E5976" w:rsidRPr="007F6C93">
        <w:t xml:space="preserve">the HARQ-ACK for </w:t>
      </w:r>
      <w:r w:rsidR="0041349C" w:rsidRPr="007F6C93">
        <w:t>other PDSCH occasion having same HARQ process ID. Due to HARQ-ACK process management, it is not possible to receive PDSCH before HARQ-ACK transmission</w:t>
      </w:r>
      <w:r w:rsidR="005E5976" w:rsidRPr="007F6C93">
        <w:t xml:space="preserve"> for a same HARQ process ID</w:t>
      </w:r>
      <w:r w:rsidR="0041349C" w:rsidRPr="007F6C93">
        <w:t>. Thus, starting symbol of second PDSCH occasion with same HARQ process ID should be after the ending symbol of delayed HARQ-ACK transmission.</w:t>
      </w:r>
    </w:p>
    <w:p w14:paraId="7E7A3493" w14:textId="1BB7DBD0" w:rsidR="00382E12" w:rsidRPr="007F6C93" w:rsidRDefault="00382E12" w:rsidP="00382E12">
      <w:pPr>
        <w:pStyle w:val="proposal"/>
      </w:pPr>
      <w:r w:rsidRPr="007F6C93">
        <w:t xml:space="preserve">Proposal </w:t>
      </w:r>
      <w:r w:rsidR="008C087B" w:rsidRPr="007F6C93">
        <w:t>6</w:t>
      </w:r>
      <w:r w:rsidRPr="007F6C93">
        <w:t>:</w:t>
      </w:r>
      <w:r w:rsidR="0048719D" w:rsidRPr="007F6C93">
        <w:t xml:space="preserve"> </w:t>
      </w:r>
      <w:r w:rsidR="002B0143" w:rsidRPr="007F6C93">
        <w:t xml:space="preserve">The </w:t>
      </w:r>
      <w:r w:rsidRPr="007F6C93">
        <w:t xml:space="preserve">end of </w:t>
      </w:r>
      <w:r w:rsidR="0048719D" w:rsidRPr="007F6C93">
        <w:t xml:space="preserve">deferred </w:t>
      </w:r>
      <w:r w:rsidRPr="007F6C93">
        <w:t>HARQ-ACK transmission should be no later than,</w:t>
      </w:r>
    </w:p>
    <w:p w14:paraId="313FD5BA" w14:textId="77777777" w:rsidR="00382E12" w:rsidRPr="007F6C93" w:rsidRDefault="00382E12" w:rsidP="00382E12">
      <w:pPr>
        <w:pStyle w:val="proposal"/>
        <w:numPr>
          <w:ilvl w:val="0"/>
          <w:numId w:val="20"/>
        </w:numPr>
      </w:pPr>
      <w:r w:rsidRPr="007F6C93">
        <w:t>The starting symbol of upcoming PDSCH occasion corresponding to same HARQ process ID, and</w:t>
      </w:r>
    </w:p>
    <w:p w14:paraId="0F355752" w14:textId="77777777" w:rsidR="008C087B" w:rsidRPr="00AE4400" w:rsidRDefault="008C087B" w:rsidP="00AE4400">
      <w:pPr>
        <w:pStyle w:val="Doc"/>
      </w:pPr>
    </w:p>
    <w:p w14:paraId="43454C94" w14:textId="7A7EDFE1" w:rsidR="004A7291" w:rsidRPr="00AE4400" w:rsidRDefault="008C087B" w:rsidP="00AE4400">
      <w:pPr>
        <w:pStyle w:val="Doc"/>
      </w:pPr>
      <w:r w:rsidRPr="00AE4400">
        <w:t xml:space="preserve">In previous meetings, there were some proposal to use a set of PDSCH-to-HARQ-ACK feedback timing (K1) </w:t>
      </w:r>
      <w:r w:rsidR="0048719D" w:rsidRPr="00AE4400">
        <w:t>as candidates of target slot</w:t>
      </w:r>
      <w:r w:rsidR="002B0143" w:rsidRPr="00AE4400">
        <w:t xml:space="preserve"> for the SPS HARQ-ACK deferral</w:t>
      </w:r>
      <w:r w:rsidR="0048719D" w:rsidRPr="00AE4400">
        <w:t>. It could be considered since it keeps PDSCH-to-HARQ-ACK feedback timing to be included in the K1 set even with deferral, so that constructing type-1 HARQ-ACK codebook become easier with deferral procedure. For this approach, K1 set for deferred has to be identified. Considering current specification, union of configured K1 set should be considered. Also, to apply K1 value,</w:t>
      </w:r>
      <w:r w:rsidR="004A7291" w:rsidRPr="00AE4400">
        <w:t xml:space="preserve"> when HARQ-ACK for multiple SPS PDSCH are deferred, </w:t>
      </w:r>
      <w:r w:rsidR="00771F57" w:rsidRPr="00AE4400">
        <w:t>it has to be identified which SPS PDSCH is applied K1 offset among those SPS PDSCH.</w:t>
      </w:r>
    </w:p>
    <w:p w14:paraId="7CE03FFD" w14:textId="2AE7EA68" w:rsidR="00481FBC" w:rsidRPr="007F6C93" w:rsidRDefault="0048719D" w:rsidP="0048719D">
      <w:pPr>
        <w:pStyle w:val="proposal"/>
      </w:pPr>
      <w:r w:rsidRPr="007F6C93">
        <w:t>Proposal 5: For SPS HARQ-ACK deferral, the target slot of defer</w:t>
      </w:r>
      <w:r w:rsidR="00481FBC" w:rsidRPr="007F6C93">
        <w:t>ral procedure is next available</w:t>
      </w:r>
      <w:r w:rsidRPr="007F6C93">
        <w:t xml:space="preserve"> slot/sub-slot</w:t>
      </w:r>
      <w:r w:rsidR="00481FBC" w:rsidRPr="007F6C93">
        <w:t xml:space="preserve"> n+k</w:t>
      </w:r>
      <w:r w:rsidRPr="007F6C93">
        <w:t xml:space="preserve"> where </w:t>
      </w:r>
      <w:r w:rsidR="00481FBC" w:rsidRPr="007F6C93">
        <w:t>reference PDSCH</w:t>
      </w:r>
      <w:r w:rsidR="00771F57" w:rsidRPr="00AE4400">
        <w:t xml:space="preserve"> occasion</w:t>
      </w:r>
      <w:r w:rsidR="00481FBC" w:rsidRPr="007F6C93">
        <w:t xml:space="preserve"> is received in slot n and k is element of a set K.</w:t>
      </w:r>
    </w:p>
    <w:p w14:paraId="477A0CBB" w14:textId="08AE5B8D" w:rsidR="00771F57" w:rsidRPr="00AE4400" w:rsidRDefault="00771F57" w:rsidP="00AE4400">
      <w:pPr>
        <w:pStyle w:val="proposal"/>
        <w:numPr>
          <w:ilvl w:val="0"/>
          <w:numId w:val="20"/>
        </w:numPr>
        <w:rPr>
          <w:lang w:val="en-US"/>
        </w:rPr>
      </w:pPr>
      <w:r w:rsidRPr="00AE4400">
        <w:rPr>
          <w:lang w:val="en-US"/>
        </w:rPr>
        <w:t>Reference PDSCH occasion is one of PDSCH occasion corresponding to deferred HARQ-ACK.</w:t>
      </w:r>
    </w:p>
    <w:p w14:paraId="18503DEF" w14:textId="5C0D2489" w:rsidR="00481FBC" w:rsidRPr="007F6C93" w:rsidRDefault="00481FBC" w:rsidP="00AE4400">
      <w:pPr>
        <w:pStyle w:val="proposal"/>
        <w:numPr>
          <w:ilvl w:val="0"/>
          <w:numId w:val="20"/>
        </w:numPr>
        <w:rPr>
          <w:lang w:val="en-US"/>
        </w:rPr>
      </w:pPr>
      <w:r w:rsidRPr="007F6C93">
        <w:rPr>
          <w:lang w:val="en-US"/>
        </w:rPr>
        <w:t xml:space="preserve">The set K is union of configured sets of </w:t>
      </w:r>
      <w:r w:rsidRPr="007F6C93">
        <w:t xml:space="preserve">PDSCH-to-HARQ-ACK feedback timings. </w:t>
      </w:r>
      <w:r w:rsidRPr="007F6C93">
        <w:rPr>
          <w:lang w:val="en-US"/>
        </w:rPr>
        <w:t xml:space="preserve"> </w:t>
      </w:r>
    </w:p>
    <w:p w14:paraId="4A8FE8F8" w14:textId="36F60CA7" w:rsidR="00481FBC" w:rsidRPr="007F6C93" w:rsidRDefault="00481FBC" w:rsidP="00AE4400">
      <w:pPr>
        <w:pStyle w:val="proposal"/>
        <w:numPr>
          <w:ilvl w:val="0"/>
          <w:numId w:val="20"/>
        </w:numPr>
        <w:rPr>
          <w:lang w:val="en-US"/>
        </w:rPr>
      </w:pPr>
      <w:r w:rsidRPr="007F6C93">
        <w:rPr>
          <w:lang w:val="en-US"/>
        </w:rPr>
        <w:t>FFS: How to determine reference PDSCH for deferral</w:t>
      </w:r>
    </w:p>
    <w:p w14:paraId="728A2930" w14:textId="77777777" w:rsidR="009A4588" w:rsidRPr="00AE4400" w:rsidRDefault="009A4588" w:rsidP="00AE4400">
      <w:pPr>
        <w:pStyle w:val="Doc"/>
      </w:pPr>
    </w:p>
    <w:p w14:paraId="5CDE6000" w14:textId="21BF2B50" w:rsidR="009A4588" w:rsidRPr="007F6C93" w:rsidRDefault="0048719D" w:rsidP="008B6B11">
      <w:pPr>
        <w:pStyle w:val="Doc"/>
      </w:pPr>
      <w:r w:rsidRPr="007F6C93">
        <w:t xml:space="preserve">Another </w:t>
      </w:r>
      <w:r w:rsidR="00A01B70" w:rsidRPr="007F6C93">
        <w:t>option</w:t>
      </w:r>
      <w:r w:rsidRPr="007F6C93">
        <w:t xml:space="preserve"> to save SPS HARQ-ACK from TDD operation</w:t>
      </w:r>
      <w:r w:rsidR="00A01B70" w:rsidRPr="007F6C93">
        <w:t xml:space="preserve"> is </w:t>
      </w:r>
      <w:r w:rsidR="00BC24AD" w:rsidRPr="007F6C93">
        <w:t>to use the design of type-3 HARQ-ACK codebook. Since type-3 HARQ-ACK codebook is widely considered in this agenda</w:t>
      </w:r>
      <w:r w:rsidR="00217CB6" w:rsidRPr="007F6C93">
        <w:t>, such as HARQ-ACK re-transmission</w:t>
      </w:r>
      <w:r w:rsidR="00BC24AD" w:rsidRPr="007F6C93">
        <w:t>, it would be beneficial to use type-3 codebook as unified sol</w:t>
      </w:r>
      <w:r w:rsidR="00217CB6" w:rsidRPr="007F6C93">
        <w:t xml:space="preserve">ution. Meanwhile, the first option would meet high latency when SPS PDSCH has long period. In this case, type-3 HARQ-ACK codebook may be complementary option for the first option. </w:t>
      </w:r>
    </w:p>
    <w:p w14:paraId="77D4C54C" w14:textId="77F6E02A" w:rsidR="0022464D" w:rsidRPr="007F6C93" w:rsidRDefault="009A4588" w:rsidP="009A4588">
      <w:pPr>
        <w:pStyle w:val="Doc"/>
        <w:rPr>
          <w:lang w:val="en-GB"/>
        </w:rPr>
      </w:pPr>
      <w:r w:rsidRPr="007F6C93">
        <w:rPr>
          <w:lang w:val="en-GB"/>
        </w:rPr>
        <w:t xml:space="preserve">In existing type-3 HARQ-ACK codebook, UE </w:t>
      </w:r>
      <w:r w:rsidR="007C59F5" w:rsidRPr="007F6C93">
        <w:rPr>
          <w:lang w:val="en-GB"/>
        </w:rPr>
        <w:t xml:space="preserve">would </w:t>
      </w:r>
      <w:r w:rsidRPr="007F6C93">
        <w:rPr>
          <w:lang w:val="en-GB"/>
        </w:rPr>
        <w:t>generat</w:t>
      </w:r>
      <w:r w:rsidR="007C59F5" w:rsidRPr="007F6C93">
        <w:rPr>
          <w:lang w:val="en-GB"/>
        </w:rPr>
        <w:t>e</w:t>
      </w:r>
      <w:r w:rsidRPr="007F6C93">
        <w:rPr>
          <w:lang w:val="en-GB"/>
        </w:rPr>
        <w:t xml:space="preserve"> HARQ-ACK information for all of the HARQ process. For recovering dropped SPS PDSCH, it could be </w:t>
      </w:r>
      <w:r w:rsidR="007C59F5" w:rsidRPr="007F6C93">
        <w:rPr>
          <w:lang w:val="en-GB"/>
        </w:rPr>
        <w:t xml:space="preserve">a </w:t>
      </w:r>
      <w:r w:rsidRPr="007F6C93">
        <w:rPr>
          <w:lang w:val="en-GB"/>
        </w:rPr>
        <w:t>bit redundant to generate type-3 codebook for all HARQ process</w:t>
      </w:r>
      <w:r w:rsidR="007C59F5" w:rsidRPr="007F6C93">
        <w:rPr>
          <w:lang w:val="en-GB"/>
        </w:rPr>
        <w:t>es</w:t>
      </w:r>
      <w:r w:rsidRPr="007F6C93">
        <w:rPr>
          <w:lang w:val="en-GB"/>
        </w:rPr>
        <w:t>. Thus, it can be considered to limit type-3 codebook</w:t>
      </w:r>
      <w:r w:rsidR="007C59F5" w:rsidRPr="007F6C93">
        <w:rPr>
          <w:lang w:val="en-GB"/>
        </w:rPr>
        <w:t xml:space="preserve"> generation</w:t>
      </w:r>
      <w:r w:rsidRPr="007F6C93">
        <w:rPr>
          <w:lang w:val="en-GB"/>
        </w:rPr>
        <w:t xml:space="preserve"> for a part of HARQ process IDs</w:t>
      </w:r>
      <w:r w:rsidR="007C59F5" w:rsidRPr="007F6C93">
        <w:rPr>
          <w:lang w:val="en-GB"/>
        </w:rPr>
        <w:t xml:space="preserve"> and/or serving cells</w:t>
      </w:r>
      <w:r w:rsidRPr="007F6C93">
        <w:rPr>
          <w:lang w:val="en-GB"/>
        </w:rPr>
        <w:t xml:space="preserve">. For example, UE can only consider </w:t>
      </w:r>
      <w:r w:rsidR="007C59F5" w:rsidRPr="007F6C93">
        <w:rPr>
          <w:lang w:val="en-GB"/>
        </w:rPr>
        <w:t>the cell</w:t>
      </w:r>
      <w:r w:rsidRPr="007F6C93">
        <w:rPr>
          <w:lang w:val="en-GB"/>
        </w:rPr>
        <w:t xml:space="preserve">s configured with SPS PDSCH and/or </w:t>
      </w:r>
      <w:r w:rsidR="007C59F5" w:rsidRPr="007F6C93">
        <w:rPr>
          <w:lang w:val="en-GB"/>
        </w:rPr>
        <w:t xml:space="preserve">the </w:t>
      </w:r>
      <w:r w:rsidRPr="007F6C93">
        <w:rPr>
          <w:lang w:val="en-GB"/>
        </w:rPr>
        <w:t xml:space="preserve">HARQ process IDs </w:t>
      </w:r>
      <w:r w:rsidR="0022464D" w:rsidRPr="007F6C93">
        <w:rPr>
          <w:lang w:val="en-GB"/>
        </w:rPr>
        <w:t>included in SPS-Config per CCs.</w:t>
      </w:r>
    </w:p>
    <w:p w14:paraId="2808132A" w14:textId="5502AE3B" w:rsidR="009A4588" w:rsidRPr="007F6C93" w:rsidRDefault="0022464D" w:rsidP="0022464D">
      <w:pPr>
        <w:pStyle w:val="Doc"/>
      </w:pPr>
      <w:r w:rsidRPr="007F6C93">
        <w:rPr>
          <w:lang w:val="en-GB"/>
        </w:rPr>
        <w:t>If type-3 codebook</w:t>
      </w:r>
      <w:r w:rsidR="007C59F5" w:rsidRPr="007F6C93">
        <w:rPr>
          <w:lang w:val="en-GB"/>
        </w:rPr>
        <w:t xml:space="preserve"> generation</w:t>
      </w:r>
      <w:r w:rsidRPr="007F6C93">
        <w:rPr>
          <w:lang w:val="en-GB"/>
        </w:rPr>
        <w:t xml:space="preserve"> is limited to SPS related HARQ process</w:t>
      </w:r>
      <w:r w:rsidR="007C59F5" w:rsidRPr="007F6C93">
        <w:rPr>
          <w:lang w:val="en-GB"/>
        </w:rPr>
        <w:t xml:space="preserve"> IDs</w:t>
      </w:r>
      <w:r w:rsidRPr="007F6C93">
        <w:rPr>
          <w:lang w:val="en-GB"/>
        </w:rPr>
        <w:t xml:space="preserve">, </w:t>
      </w:r>
      <w:r w:rsidR="009A4588" w:rsidRPr="007F6C93">
        <w:rPr>
          <w:lang w:val="en-GB"/>
        </w:rPr>
        <w:t xml:space="preserve">it would be beneficial to separate </w:t>
      </w:r>
      <w:r w:rsidRPr="007F6C93">
        <w:rPr>
          <w:lang w:val="en-GB"/>
        </w:rPr>
        <w:t>type-3 codebook</w:t>
      </w:r>
      <w:r w:rsidR="009A4588" w:rsidRPr="007F6C93">
        <w:rPr>
          <w:lang w:val="en-GB"/>
        </w:rPr>
        <w:t xml:space="preserve"> for DG PUSCH and SPS PDSCH. This separation can be achieved by using different </w:t>
      </w:r>
      <w:r w:rsidRPr="007F6C93">
        <w:rPr>
          <w:lang w:val="en-GB"/>
        </w:rPr>
        <w:t xml:space="preserve">RNTI </w:t>
      </w:r>
      <w:r w:rsidRPr="007F6C93">
        <w:rPr>
          <w:lang w:val="en-GB"/>
        </w:rPr>
        <w:lastRenderedPageBreak/>
        <w:t>scrambling CRC of type-3 codebook</w:t>
      </w:r>
      <w:r w:rsidR="009A4588" w:rsidRPr="007F6C93">
        <w:rPr>
          <w:lang w:val="en-GB"/>
        </w:rPr>
        <w:t xml:space="preserve"> triggering DCI. </w:t>
      </w:r>
      <w:r w:rsidRPr="007F6C93">
        <w:rPr>
          <w:lang w:val="en-GB"/>
        </w:rPr>
        <w:t xml:space="preserve">In this case, type-3 codebook for SPS PDSCH can be generated only </w:t>
      </w:r>
      <w:r w:rsidR="007C59F5" w:rsidRPr="007F6C93">
        <w:rPr>
          <w:lang w:val="en-GB"/>
        </w:rPr>
        <w:t>based on</w:t>
      </w:r>
      <w:r w:rsidRPr="007F6C93">
        <w:rPr>
          <w:lang w:val="en-GB"/>
        </w:rPr>
        <w:t xml:space="preserve"> SPS PDSCH occasion. (i.e., initial transmission of SPS PDSCH)</w:t>
      </w:r>
    </w:p>
    <w:p w14:paraId="5C79DC75" w14:textId="3DED5682" w:rsidR="00217CB6" w:rsidRPr="007F6C93" w:rsidRDefault="00217CB6">
      <w:pPr>
        <w:pStyle w:val="proposal"/>
      </w:pPr>
      <w:r w:rsidRPr="007F6C93">
        <w:t xml:space="preserve">Proposal </w:t>
      </w:r>
      <w:r w:rsidR="007F6C93" w:rsidRPr="007F6C93">
        <w:t>7</w:t>
      </w:r>
      <w:r w:rsidRPr="007F6C93">
        <w:t>: Support type</w:t>
      </w:r>
      <w:r w:rsidR="007C59F5" w:rsidRPr="007F6C93">
        <w:t>-</w:t>
      </w:r>
      <w:r w:rsidRPr="007F6C93">
        <w:t xml:space="preserve">3 HARQ-ACK codebook only for </w:t>
      </w:r>
      <w:r w:rsidR="007C59F5" w:rsidRPr="007F6C93">
        <w:t xml:space="preserve">a part of </w:t>
      </w:r>
      <w:r w:rsidRPr="007F6C93">
        <w:t>HARQ process</w:t>
      </w:r>
      <w:r w:rsidR="007C59F5" w:rsidRPr="007F6C93">
        <w:t xml:space="preserve"> IDs and/or serving cells (e.g. the serving cells/HARQ process IDs</w:t>
      </w:r>
      <w:r w:rsidRPr="007F6C93">
        <w:t xml:space="preserve"> configured for SPS PDSCH</w:t>
      </w:r>
      <w:r w:rsidR="007C59F5" w:rsidRPr="007F6C93">
        <w:t>)</w:t>
      </w:r>
      <w:r w:rsidRPr="007F6C93">
        <w:t>.</w:t>
      </w:r>
    </w:p>
    <w:p w14:paraId="74DA75B2" w14:textId="551C86C7" w:rsidR="009A4588" w:rsidRPr="007F6C93" w:rsidRDefault="009A4588" w:rsidP="009A4588">
      <w:pPr>
        <w:pStyle w:val="proposal"/>
      </w:pPr>
      <w:r w:rsidRPr="007F6C93">
        <w:t xml:space="preserve">Proposal </w:t>
      </w:r>
      <w:r w:rsidR="007F6C93" w:rsidRPr="007F6C93">
        <w:t>8</w:t>
      </w:r>
      <w:r w:rsidRPr="007F6C93">
        <w:t>: if type-3 HARQ-ACK codebook is supported</w:t>
      </w:r>
      <w:r w:rsidR="0022464D" w:rsidRPr="007F6C93">
        <w:t xml:space="preserve"> only for SPS PDSCH</w:t>
      </w:r>
      <w:r w:rsidRPr="007F6C93">
        <w:t xml:space="preserve">, it can be considered to separate the codebook for dynamic PDSCH and for SPS PDSCH. </w:t>
      </w:r>
    </w:p>
    <w:p w14:paraId="4A0B6D70" w14:textId="77777777" w:rsidR="00A01B70" w:rsidRPr="007F6C93" w:rsidRDefault="00A01B70" w:rsidP="00775FF1">
      <w:pPr>
        <w:pStyle w:val="proposal"/>
      </w:pPr>
    </w:p>
    <w:p w14:paraId="337241F9" w14:textId="77777777" w:rsidR="00ED3CC0" w:rsidRPr="007F6C93" w:rsidRDefault="00586F49" w:rsidP="00ED3CC0">
      <w:pPr>
        <w:pStyle w:val="subheader"/>
      </w:pPr>
      <w:r w:rsidRPr="007F6C93">
        <w:t>HARQ-ACK feedback skipping for high reliability PDSCH</w:t>
      </w:r>
    </w:p>
    <w:p w14:paraId="4159B098" w14:textId="77777777" w:rsidR="0036015A" w:rsidRPr="007F6C93" w:rsidRDefault="0036015A" w:rsidP="00ED3CC0">
      <w:pPr>
        <w:spacing w:before="120" w:after="120" w:line="240" w:lineRule="auto"/>
        <w:ind w:left="0" w:firstLineChars="100" w:firstLine="220"/>
        <w:rPr>
          <w:rFonts w:eastAsia="바탕"/>
          <w:sz w:val="22"/>
          <w:szCs w:val="22"/>
          <w:lang w:eastAsia="ko-KR"/>
        </w:rPr>
      </w:pPr>
      <w:r w:rsidRPr="007F6C93">
        <w:rPr>
          <w:rFonts w:eastAsia="바탕"/>
          <w:sz w:val="22"/>
          <w:szCs w:val="22"/>
          <w:lang w:eastAsia="ko-KR"/>
        </w:rPr>
        <w:t xml:space="preserve">For ‘skipped’ SPS PDSCH and SPS HARQ-ACK payload size reduction, </w:t>
      </w:r>
      <w:r w:rsidR="00DD05A9" w:rsidRPr="007F6C93">
        <w:rPr>
          <w:rFonts w:eastAsia="바탕"/>
          <w:sz w:val="22"/>
          <w:szCs w:val="22"/>
          <w:lang w:eastAsia="ko-KR"/>
        </w:rPr>
        <w:t>it</w:t>
      </w:r>
      <w:r w:rsidR="005741F8" w:rsidRPr="007F6C93">
        <w:rPr>
          <w:rFonts w:eastAsia="바탕"/>
          <w:sz w:val="22"/>
          <w:szCs w:val="22"/>
          <w:lang w:eastAsia="ko-KR"/>
        </w:rPr>
        <w:t xml:space="preserve"> has been considered to skip HARQ-ACK feedback. </w:t>
      </w:r>
      <w:r w:rsidR="00DD05A9" w:rsidRPr="007F6C93">
        <w:rPr>
          <w:rFonts w:eastAsia="바탕"/>
          <w:sz w:val="22"/>
          <w:szCs w:val="22"/>
          <w:lang w:eastAsia="ko-KR"/>
        </w:rPr>
        <w:t xml:space="preserve">Especially for ‘skipped’ SPS PDSCH, both skipping HARQ-ACK and dynamic indication has been discussed. </w:t>
      </w:r>
    </w:p>
    <w:p w14:paraId="28D88778" w14:textId="77777777" w:rsidR="00DD05A9" w:rsidRPr="007F6C93" w:rsidRDefault="00DD05A9" w:rsidP="00ED3CC0">
      <w:pPr>
        <w:spacing w:before="120" w:after="120" w:line="240" w:lineRule="auto"/>
        <w:ind w:left="0" w:firstLineChars="100" w:firstLine="220"/>
        <w:rPr>
          <w:rFonts w:eastAsia="바탕"/>
          <w:sz w:val="22"/>
          <w:szCs w:val="22"/>
          <w:lang w:eastAsia="ko-KR"/>
        </w:rPr>
      </w:pPr>
      <w:r w:rsidRPr="007F6C93">
        <w:rPr>
          <w:rFonts w:eastAsia="바탕"/>
          <w:sz w:val="22"/>
          <w:szCs w:val="22"/>
          <w:lang w:eastAsia="ko-KR"/>
        </w:rPr>
        <w:t xml:space="preserve">With dynamic indication, UE can just follow gNB’s instruction without determination of skipping itself. However, if there are two or more skipped SPS PDSCH, downlink control overhead may be a problem. Moreover, it is already possible to pause SPS PDSCH explicitly by two DCIs, activation and release. In this point of view, it seems not necessary to support dynamic indication of skipped SPS PDSCH. </w:t>
      </w:r>
    </w:p>
    <w:p w14:paraId="2CF292A6" w14:textId="77777777" w:rsidR="002C3A36" w:rsidRPr="007F6C93" w:rsidRDefault="00DD05A9" w:rsidP="00ED3CC0">
      <w:pPr>
        <w:spacing w:before="120" w:after="120" w:line="240" w:lineRule="auto"/>
        <w:ind w:left="0" w:firstLineChars="100" w:firstLine="220"/>
        <w:rPr>
          <w:rFonts w:eastAsia="바탕"/>
          <w:sz w:val="22"/>
          <w:szCs w:val="22"/>
          <w:lang w:eastAsia="ko-KR"/>
        </w:rPr>
      </w:pPr>
      <w:r w:rsidRPr="007F6C93">
        <w:rPr>
          <w:rFonts w:eastAsia="바탕"/>
          <w:sz w:val="22"/>
          <w:szCs w:val="22"/>
          <w:lang w:eastAsia="ko-KR"/>
        </w:rPr>
        <w:t xml:space="preserve">Meanwhile, HARQ-ACK skipping, especially ACK skipping would be reasonable solution for URLLC traffic in general. </w:t>
      </w:r>
      <w:r w:rsidR="002C3A36" w:rsidRPr="007F6C93">
        <w:rPr>
          <w:rFonts w:eastAsia="바탕"/>
          <w:sz w:val="22"/>
          <w:szCs w:val="22"/>
          <w:lang w:eastAsia="ko-KR"/>
        </w:rPr>
        <w:t xml:space="preserve">For services requiring high </w:t>
      </w:r>
      <w:r w:rsidR="007A55DC" w:rsidRPr="007F6C93">
        <w:rPr>
          <w:rFonts w:eastAsia="바탕"/>
          <w:sz w:val="22"/>
          <w:szCs w:val="22"/>
          <w:lang w:eastAsia="ko-KR"/>
        </w:rPr>
        <w:t>reliability (</w:t>
      </w:r>
      <w:r w:rsidR="00494E51" w:rsidRPr="007F6C93">
        <w:rPr>
          <w:rFonts w:eastAsia="바탕"/>
          <w:sz w:val="22"/>
          <w:szCs w:val="22"/>
          <w:lang w:eastAsia="ko-KR"/>
        </w:rPr>
        <w:t>e.g., 1-10</w:t>
      </w:r>
      <w:r w:rsidR="00494E51" w:rsidRPr="007F6C93">
        <w:rPr>
          <w:rFonts w:eastAsia="바탕"/>
          <w:sz w:val="22"/>
          <w:szCs w:val="22"/>
          <w:vertAlign w:val="superscript"/>
          <w:lang w:eastAsia="ko-KR"/>
        </w:rPr>
        <w:t>-5</w:t>
      </w:r>
      <w:r w:rsidR="00494E51" w:rsidRPr="007F6C93">
        <w:rPr>
          <w:rFonts w:eastAsia="바탕"/>
          <w:sz w:val="22"/>
          <w:szCs w:val="22"/>
          <w:lang w:eastAsia="ko-KR"/>
        </w:rPr>
        <w:t>)</w:t>
      </w:r>
      <w:r w:rsidR="002C3A36" w:rsidRPr="007F6C93">
        <w:rPr>
          <w:rFonts w:eastAsia="바탕"/>
          <w:sz w:val="22"/>
          <w:szCs w:val="22"/>
          <w:lang w:eastAsia="ko-KR"/>
        </w:rPr>
        <w:t xml:space="preserve"> and low latency</w:t>
      </w:r>
      <w:r w:rsidR="00586F49" w:rsidRPr="007F6C93">
        <w:rPr>
          <w:rFonts w:eastAsia="바탕"/>
          <w:sz w:val="22"/>
          <w:szCs w:val="22"/>
          <w:lang w:eastAsia="ko-KR"/>
        </w:rPr>
        <w:t xml:space="preserve"> </w:t>
      </w:r>
      <w:r w:rsidR="00494E51" w:rsidRPr="007F6C93">
        <w:rPr>
          <w:rFonts w:eastAsia="바탕"/>
          <w:sz w:val="22"/>
          <w:szCs w:val="22"/>
          <w:lang w:eastAsia="ko-KR"/>
        </w:rPr>
        <w:t>(e.g. 0.5 ms)</w:t>
      </w:r>
      <w:r w:rsidR="002C3A36" w:rsidRPr="007F6C93">
        <w:rPr>
          <w:rFonts w:eastAsia="바탕"/>
          <w:sz w:val="22"/>
          <w:szCs w:val="22"/>
          <w:lang w:eastAsia="ko-KR"/>
        </w:rPr>
        <w:t xml:space="preserve">, gNB may need to schedule PDSCH with low MCS and smaller K1 timing since </w:t>
      </w:r>
      <w:r w:rsidR="00494E51" w:rsidRPr="007F6C93">
        <w:rPr>
          <w:rFonts w:eastAsia="바탕"/>
          <w:sz w:val="22"/>
          <w:szCs w:val="22"/>
          <w:lang w:eastAsia="ko-KR"/>
        </w:rPr>
        <w:t>only few</w:t>
      </w:r>
      <w:r w:rsidR="002C3A36" w:rsidRPr="007F6C93">
        <w:rPr>
          <w:rFonts w:eastAsia="바탕"/>
          <w:sz w:val="22"/>
          <w:szCs w:val="22"/>
          <w:lang w:eastAsia="ko-KR"/>
        </w:rPr>
        <w:t xml:space="preserve"> retransmission is allowed in order to meet latency requirement. </w:t>
      </w:r>
      <w:r w:rsidR="00494E51" w:rsidRPr="007F6C93">
        <w:rPr>
          <w:rFonts w:eastAsia="바탕"/>
          <w:sz w:val="22"/>
          <w:szCs w:val="22"/>
          <w:lang w:eastAsia="ko-KR"/>
        </w:rPr>
        <w:t>Then, most of PDSCH</w:t>
      </w:r>
      <w:r w:rsidR="00586F49" w:rsidRPr="007F6C93">
        <w:rPr>
          <w:rFonts w:eastAsia="바탕"/>
          <w:sz w:val="22"/>
          <w:szCs w:val="22"/>
          <w:lang w:eastAsia="ko-KR"/>
        </w:rPr>
        <w:t>s</w:t>
      </w:r>
      <w:r w:rsidR="00494E51" w:rsidRPr="007F6C93">
        <w:rPr>
          <w:rFonts w:eastAsia="바탕"/>
          <w:sz w:val="22"/>
          <w:szCs w:val="22"/>
          <w:lang w:eastAsia="ko-KR"/>
        </w:rPr>
        <w:t xml:space="preserve"> would have no </w:t>
      </w:r>
      <w:r w:rsidR="00586F49" w:rsidRPr="007F6C93">
        <w:rPr>
          <w:rFonts w:eastAsia="바탕"/>
          <w:sz w:val="22"/>
          <w:szCs w:val="22"/>
          <w:lang w:eastAsia="ko-KR"/>
        </w:rPr>
        <w:t xml:space="preserve">decoding </w:t>
      </w:r>
      <w:r w:rsidR="00494E51" w:rsidRPr="007F6C93">
        <w:rPr>
          <w:rFonts w:eastAsia="바탕"/>
          <w:sz w:val="22"/>
          <w:szCs w:val="22"/>
          <w:lang w:eastAsia="ko-KR"/>
        </w:rPr>
        <w:t xml:space="preserve">failure, </w:t>
      </w:r>
      <w:r w:rsidR="00A04E72" w:rsidRPr="007F6C93">
        <w:rPr>
          <w:rFonts w:eastAsia="바탕"/>
          <w:sz w:val="22"/>
          <w:szCs w:val="22"/>
          <w:lang w:eastAsia="ko-KR"/>
        </w:rPr>
        <w:t>in other words</w:t>
      </w:r>
      <w:r w:rsidR="00586F49" w:rsidRPr="007F6C93">
        <w:rPr>
          <w:rFonts w:eastAsia="바탕"/>
          <w:sz w:val="22"/>
          <w:szCs w:val="22"/>
          <w:lang w:eastAsia="ko-KR"/>
        </w:rPr>
        <w:t xml:space="preserve">, </w:t>
      </w:r>
      <w:r w:rsidR="00494E51" w:rsidRPr="007F6C93">
        <w:rPr>
          <w:rFonts w:eastAsia="바탕"/>
          <w:sz w:val="22"/>
          <w:szCs w:val="22"/>
          <w:lang w:eastAsia="ko-KR"/>
        </w:rPr>
        <w:t>only few PDSCH transmission fails to be decoded</w:t>
      </w:r>
      <w:r w:rsidR="00A04E72" w:rsidRPr="007F6C93">
        <w:rPr>
          <w:rFonts w:eastAsia="바탕"/>
          <w:sz w:val="22"/>
          <w:szCs w:val="22"/>
          <w:lang w:eastAsia="ko-KR"/>
        </w:rPr>
        <w:t xml:space="preserve"> in UE side</w:t>
      </w:r>
      <w:r w:rsidR="00494E51" w:rsidRPr="007F6C93">
        <w:rPr>
          <w:rFonts w:eastAsia="바탕"/>
          <w:sz w:val="22"/>
          <w:szCs w:val="22"/>
          <w:lang w:eastAsia="ko-KR"/>
        </w:rPr>
        <w:t xml:space="preserve">. In this situation, </w:t>
      </w:r>
      <w:r w:rsidR="00A04E72" w:rsidRPr="007F6C93">
        <w:rPr>
          <w:rFonts w:eastAsia="바탕"/>
          <w:sz w:val="22"/>
          <w:szCs w:val="22"/>
          <w:lang w:eastAsia="ko-KR"/>
        </w:rPr>
        <w:t xml:space="preserve">the </w:t>
      </w:r>
      <w:r w:rsidR="00494E51" w:rsidRPr="007F6C93">
        <w:rPr>
          <w:rFonts w:eastAsia="바탕"/>
          <w:sz w:val="22"/>
          <w:szCs w:val="22"/>
          <w:lang w:eastAsia="ko-KR"/>
        </w:rPr>
        <w:t>gNB should ensure HARQ-ACK reliability much higher (e.g., 100 times) than PDSCH transmission to make HARQ-ACK feedback meaningful</w:t>
      </w:r>
      <w:r w:rsidR="00A04E72" w:rsidRPr="007F6C93">
        <w:rPr>
          <w:rFonts w:eastAsia="바탕"/>
          <w:sz w:val="22"/>
          <w:szCs w:val="22"/>
          <w:lang w:eastAsia="ko-KR"/>
        </w:rPr>
        <w:t xml:space="preserve"> from latency perspective</w:t>
      </w:r>
      <w:r w:rsidR="00494E51" w:rsidRPr="007F6C93">
        <w:rPr>
          <w:rFonts w:eastAsia="바탕"/>
          <w:sz w:val="22"/>
          <w:szCs w:val="22"/>
          <w:lang w:eastAsia="ko-KR"/>
        </w:rPr>
        <w:t xml:space="preserve">, that is not easy to achieve and requires a lot of uplink resources. Considering that, it is no more reasonable to report HARQ-ACK feedback for </w:t>
      </w:r>
      <w:r w:rsidR="00A04E72" w:rsidRPr="007F6C93">
        <w:rPr>
          <w:rFonts w:eastAsia="바탕"/>
          <w:sz w:val="22"/>
          <w:szCs w:val="22"/>
          <w:lang w:eastAsia="ko-KR"/>
        </w:rPr>
        <w:t xml:space="preserve">each of </w:t>
      </w:r>
      <w:r w:rsidR="00494E51" w:rsidRPr="007F6C93">
        <w:rPr>
          <w:rFonts w:eastAsia="바탕"/>
          <w:sz w:val="22"/>
          <w:szCs w:val="22"/>
          <w:lang w:eastAsia="ko-KR"/>
        </w:rPr>
        <w:t>all PDSCH transmission</w:t>
      </w:r>
      <w:r w:rsidR="00A04E72" w:rsidRPr="007F6C93">
        <w:rPr>
          <w:rFonts w:eastAsia="바탕"/>
          <w:sz w:val="22"/>
          <w:szCs w:val="22"/>
          <w:lang w:eastAsia="ko-KR"/>
        </w:rPr>
        <w:t>s</w:t>
      </w:r>
      <w:r w:rsidR="00494E51" w:rsidRPr="007F6C93">
        <w:rPr>
          <w:rFonts w:eastAsia="바탕"/>
          <w:sz w:val="22"/>
          <w:szCs w:val="22"/>
          <w:lang w:eastAsia="ko-KR"/>
        </w:rPr>
        <w:t xml:space="preserve">. If </w:t>
      </w:r>
      <w:r w:rsidR="00A04E72" w:rsidRPr="007F6C93">
        <w:rPr>
          <w:rFonts w:eastAsia="바탕"/>
          <w:sz w:val="22"/>
          <w:szCs w:val="22"/>
          <w:lang w:eastAsia="ko-KR"/>
        </w:rPr>
        <w:t xml:space="preserve">the </w:t>
      </w:r>
      <w:r w:rsidR="00494E51" w:rsidRPr="007F6C93">
        <w:rPr>
          <w:rFonts w:eastAsia="바탕"/>
          <w:sz w:val="22"/>
          <w:szCs w:val="22"/>
          <w:lang w:eastAsia="ko-KR"/>
        </w:rPr>
        <w:t>UE only transmit</w:t>
      </w:r>
      <w:r w:rsidR="00A04E72" w:rsidRPr="007F6C93">
        <w:rPr>
          <w:rFonts w:eastAsia="바탕"/>
          <w:sz w:val="22"/>
          <w:szCs w:val="22"/>
          <w:lang w:eastAsia="ko-KR"/>
        </w:rPr>
        <w:t>s</w:t>
      </w:r>
      <w:r w:rsidR="00494E51" w:rsidRPr="007F6C93">
        <w:rPr>
          <w:rFonts w:eastAsia="바탕"/>
          <w:sz w:val="22"/>
          <w:szCs w:val="22"/>
          <w:lang w:eastAsia="ko-KR"/>
        </w:rPr>
        <w:t xml:space="preserve"> PUCCH for negative HARQ-ACK feedback</w:t>
      </w:r>
      <w:r w:rsidR="00A04E72" w:rsidRPr="007F6C93">
        <w:rPr>
          <w:rFonts w:eastAsia="바탕"/>
          <w:sz w:val="22"/>
          <w:szCs w:val="22"/>
          <w:lang w:eastAsia="ko-KR"/>
        </w:rPr>
        <w:t xml:space="preserve"> (e.g., NACK)</w:t>
      </w:r>
      <w:r w:rsidR="00494E51" w:rsidRPr="007F6C93">
        <w:rPr>
          <w:rFonts w:eastAsia="바탕"/>
          <w:sz w:val="22"/>
          <w:szCs w:val="22"/>
          <w:lang w:eastAsia="ko-KR"/>
        </w:rPr>
        <w:t xml:space="preserve">, the number of </w:t>
      </w:r>
      <w:r w:rsidR="00A04E72" w:rsidRPr="007F6C93">
        <w:rPr>
          <w:rFonts w:eastAsia="바탕"/>
          <w:sz w:val="22"/>
          <w:szCs w:val="22"/>
          <w:lang w:eastAsia="ko-KR"/>
        </w:rPr>
        <w:t xml:space="preserve">PUCCH </w:t>
      </w:r>
      <w:r w:rsidR="00494E51" w:rsidRPr="007F6C93">
        <w:rPr>
          <w:rFonts w:eastAsia="바탕"/>
          <w:sz w:val="22"/>
          <w:szCs w:val="22"/>
          <w:lang w:eastAsia="ko-KR"/>
        </w:rPr>
        <w:t>transmission</w:t>
      </w:r>
      <w:r w:rsidR="00A04E72" w:rsidRPr="007F6C93">
        <w:rPr>
          <w:rFonts w:eastAsia="바탕"/>
          <w:sz w:val="22"/>
          <w:szCs w:val="22"/>
          <w:lang w:eastAsia="ko-KR"/>
        </w:rPr>
        <w:t xml:space="preserve"> (and the corresponding amount of PUCCH resource overhead)</w:t>
      </w:r>
      <w:r w:rsidR="00494E51" w:rsidRPr="007F6C93">
        <w:rPr>
          <w:rFonts w:eastAsia="바탕"/>
          <w:sz w:val="22"/>
          <w:szCs w:val="22"/>
          <w:lang w:eastAsia="ko-KR"/>
        </w:rPr>
        <w:t xml:space="preserve"> could be reduced by PDSCH reliability (e.g., </w:t>
      </w:r>
      <w:r w:rsidR="007A55DC" w:rsidRPr="007F6C93">
        <w:rPr>
          <w:rFonts w:eastAsia="바탕"/>
          <w:sz w:val="22"/>
          <w:szCs w:val="22"/>
          <w:lang w:eastAsia="ko-KR"/>
        </w:rPr>
        <w:t>10</w:t>
      </w:r>
      <w:r w:rsidR="007A55DC" w:rsidRPr="007F6C93">
        <w:rPr>
          <w:rFonts w:eastAsia="바탕"/>
          <w:sz w:val="22"/>
          <w:szCs w:val="22"/>
          <w:vertAlign w:val="superscript"/>
          <w:lang w:eastAsia="ko-KR"/>
        </w:rPr>
        <w:t xml:space="preserve">-5 </w:t>
      </w:r>
      <w:r w:rsidR="00494E51" w:rsidRPr="007F6C93">
        <w:rPr>
          <w:rFonts w:eastAsia="바탕"/>
          <w:sz w:val="22"/>
          <w:szCs w:val="22"/>
          <w:lang w:eastAsia="ko-KR"/>
        </w:rPr>
        <w:t>time)</w:t>
      </w:r>
      <w:r w:rsidR="00A04E72" w:rsidRPr="007F6C93">
        <w:rPr>
          <w:rFonts w:eastAsia="바탕"/>
          <w:sz w:val="22"/>
          <w:szCs w:val="22"/>
          <w:lang w:eastAsia="ko-KR"/>
        </w:rPr>
        <w:t>,</w:t>
      </w:r>
      <w:r w:rsidR="007A55DC" w:rsidRPr="007F6C93">
        <w:rPr>
          <w:rFonts w:eastAsia="바탕"/>
          <w:sz w:val="22"/>
          <w:szCs w:val="22"/>
          <w:lang w:eastAsia="ko-KR"/>
        </w:rPr>
        <w:t xml:space="preserve"> and </w:t>
      </w:r>
      <w:r w:rsidR="00A04E72" w:rsidRPr="007F6C93">
        <w:rPr>
          <w:rFonts w:eastAsia="바탕"/>
          <w:sz w:val="22"/>
          <w:szCs w:val="22"/>
          <w:lang w:eastAsia="ko-KR"/>
        </w:rPr>
        <w:t xml:space="preserve">the </w:t>
      </w:r>
      <w:r w:rsidR="007A55DC" w:rsidRPr="007F6C93">
        <w:rPr>
          <w:rFonts w:eastAsia="바탕"/>
          <w:sz w:val="22"/>
          <w:szCs w:val="22"/>
          <w:lang w:eastAsia="ko-KR"/>
        </w:rPr>
        <w:t xml:space="preserve">gNB may be able to assign more uplink resource to </w:t>
      </w:r>
      <w:r w:rsidR="00A04E72" w:rsidRPr="007F6C93">
        <w:rPr>
          <w:rFonts w:eastAsia="바탕"/>
          <w:sz w:val="22"/>
          <w:szCs w:val="22"/>
          <w:lang w:eastAsia="ko-KR"/>
        </w:rPr>
        <w:t xml:space="preserve">HARQ-ACK </w:t>
      </w:r>
      <w:r w:rsidR="007A55DC" w:rsidRPr="007F6C93">
        <w:rPr>
          <w:rFonts w:eastAsia="바탕"/>
          <w:sz w:val="22"/>
          <w:szCs w:val="22"/>
          <w:lang w:eastAsia="ko-KR"/>
        </w:rPr>
        <w:t>PUCCH for achieving such high reliability without</w:t>
      </w:r>
      <w:r w:rsidR="00A04E72" w:rsidRPr="007F6C93">
        <w:rPr>
          <w:rFonts w:eastAsia="바탕"/>
          <w:sz w:val="22"/>
          <w:szCs w:val="22"/>
          <w:lang w:eastAsia="ko-KR"/>
        </w:rPr>
        <w:t xml:space="preserve"> serious </w:t>
      </w:r>
      <w:r w:rsidR="007A55DC" w:rsidRPr="007F6C93">
        <w:rPr>
          <w:rFonts w:eastAsia="바탕"/>
          <w:sz w:val="22"/>
          <w:szCs w:val="22"/>
          <w:lang w:eastAsia="ko-KR"/>
        </w:rPr>
        <w:t xml:space="preserve">problem. </w:t>
      </w:r>
    </w:p>
    <w:p w14:paraId="70F0AEF0" w14:textId="77777777" w:rsidR="005A5A2C" w:rsidRPr="007F6C93" w:rsidRDefault="007A55DC" w:rsidP="00ED3CC0">
      <w:pPr>
        <w:spacing w:before="120" w:after="120" w:line="240" w:lineRule="auto"/>
        <w:ind w:left="0" w:firstLineChars="100" w:firstLine="220"/>
        <w:rPr>
          <w:rFonts w:eastAsia="바탕"/>
          <w:sz w:val="22"/>
          <w:szCs w:val="22"/>
          <w:lang w:eastAsia="ko-KR"/>
        </w:rPr>
      </w:pPr>
      <w:r w:rsidRPr="007F6C93">
        <w:rPr>
          <w:rFonts w:eastAsia="바탕"/>
          <w:sz w:val="22"/>
          <w:szCs w:val="22"/>
          <w:lang w:eastAsia="ko-KR"/>
        </w:rPr>
        <w:t xml:space="preserve">To achieve this benefit, gNB would not assign PUCCH resource for each </w:t>
      </w:r>
      <w:r w:rsidR="00A04E72" w:rsidRPr="007F6C93">
        <w:rPr>
          <w:rFonts w:eastAsia="바탕"/>
          <w:sz w:val="22"/>
          <w:szCs w:val="22"/>
          <w:lang w:eastAsia="ko-KR"/>
        </w:rPr>
        <w:t xml:space="preserve">of all </w:t>
      </w:r>
      <w:r w:rsidRPr="007F6C93">
        <w:rPr>
          <w:rFonts w:eastAsia="바탕"/>
          <w:sz w:val="22"/>
          <w:szCs w:val="22"/>
          <w:lang w:eastAsia="ko-KR"/>
        </w:rPr>
        <w:t>PDSCH</w:t>
      </w:r>
      <w:r w:rsidR="00A04E72" w:rsidRPr="007F6C93">
        <w:rPr>
          <w:rFonts w:eastAsia="바탕"/>
          <w:sz w:val="22"/>
          <w:szCs w:val="22"/>
          <w:lang w:eastAsia="ko-KR"/>
        </w:rPr>
        <w:t>s</w:t>
      </w:r>
      <w:r w:rsidRPr="007F6C93">
        <w:rPr>
          <w:rFonts w:eastAsia="바탕"/>
          <w:sz w:val="22"/>
          <w:szCs w:val="22"/>
          <w:lang w:eastAsia="ko-KR"/>
        </w:rPr>
        <w:t xml:space="preserve">. </w:t>
      </w:r>
      <w:r w:rsidR="00E25352" w:rsidRPr="007F6C93">
        <w:rPr>
          <w:rFonts w:eastAsia="바탕"/>
          <w:sz w:val="22"/>
          <w:szCs w:val="22"/>
          <w:lang w:eastAsia="ko-KR"/>
        </w:rPr>
        <w:t>Considering</w:t>
      </w:r>
      <w:r w:rsidRPr="007F6C93">
        <w:rPr>
          <w:rFonts w:eastAsia="바탕"/>
          <w:sz w:val="22"/>
          <w:szCs w:val="22"/>
          <w:lang w:eastAsia="ko-KR"/>
        </w:rPr>
        <w:t xml:space="preserve"> </w:t>
      </w:r>
      <w:r w:rsidR="00E25352" w:rsidRPr="007F6C93">
        <w:rPr>
          <w:rFonts w:eastAsia="바탕"/>
          <w:sz w:val="22"/>
          <w:szCs w:val="22"/>
          <w:lang w:eastAsia="ko-KR"/>
        </w:rPr>
        <w:t xml:space="preserve">the case when </w:t>
      </w:r>
      <w:r w:rsidRPr="007F6C93">
        <w:rPr>
          <w:rFonts w:eastAsia="바탕"/>
          <w:sz w:val="22"/>
          <w:szCs w:val="22"/>
          <w:lang w:eastAsia="ko-KR"/>
        </w:rPr>
        <w:t xml:space="preserve">UE </w:t>
      </w:r>
      <w:r w:rsidR="005A5A2C" w:rsidRPr="007F6C93">
        <w:rPr>
          <w:rFonts w:eastAsia="바탕"/>
          <w:sz w:val="22"/>
          <w:szCs w:val="22"/>
          <w:lang w:eastAsia="ko-KR"/>
        </w:rPr>
        <w:t>is configured with no HARQ-ACK PUCCH resource</w:t>
      </w:r>
      <w:r w:rsidRPr="007F6C93">
        <w:rPr>
          <w:rFonts w:eastAsia="바탕"/>
          <w:sz w:val="22"/>
          <w:szCs w:val="22"/>
          <w:lang w:eastAsia="ko-KR"/>
        </w:rPr>
        <w:t xml:space="preserve"> </w:t>
      </w:r>
      <w:r w:rsidR="00E25352" w:rsidRPr="007F6C93">
        <w:rPr>
          <w:rFonts w:eastAsia="바탕"/>
          <w:sz w:val="22"/>
          <w:szCs w:val="22"/>
          <w:lang w:eastAsia="ko-KR"/>
        </w:rPr>
        <w:t xml:space="preserve">but </w:t>
      </w:r>
      <w:r w:rsidR="00A04E72" w:rsidRPr="007F6C93">
        <w:rPr>
          <w:rFonts w:eastAsia="바탕"/>
          <w:sz w:val="22"/>
          <w:szCs w:val="22"/>
          <w:lang w:eastAsia="ko-KR"/>
        </w:rPr>
        <w:t>need</w:t>
      </w:r>
      <w:r w:rsidR="00E25352" w:rsidRPr="007F6C93">
        <w:rPr>
          <w:rFonts w:eastAsia="바탕"/>
          <w:sz w:val="22"/>
          <w:szCs w:val="22"/>
          <w:lang w:eastAsia="ko-KR"/>
        </w:rPr>
        <w:t>s</w:t>
      </w:r>
      <w:r w:rsidR="00A04E72" w:rsidRPr="007F6C93">
        <w:rPr>
          <w:rFonts w:eastAsia="바탕"/>
          <w:sz w:val="22"/>
          <w:szCs w:val="22"/>
          <w:lang w:eastAsia="ko-KR"/>
        </w:rPr>
        <w:t xml:space="preserve"> </w:t>
      </w:r>
      <w:r w:rsidRPr="007F6C93">
        <w:rPr>
          <w:rFonts w:eastAsia="바탕"/>
          <w:sz w:val="22"/>
          <w:szCs w:val="22"/>
          <w:lang w:eastAsia="ko-KR"/>
        </w:rPr>
        <w:t xml:space="preserve">to transmit </w:t>
      </w:r>
      <w:r w:rsidR="005A5A2C" w:rsidRPr="007F6C93">
        <w:rPr>
          <w:rFonts w:eastAsia="바탕"/>
          <w:sz w:val="22"/>
          <w:szCs w:val="22"/>
          <w:lang w:eastAsia="ko-KR"/>
        </w:rPr>
        <w:t xml:space="preserve">HARQ-ACK </w:t>
      </w:r>
      <w:r w:rsidRPr="007F6C93">
        <w:rPr>
          <w:rFonts w:eastAsia="바탕"/>
          <w:sz w:val="22"/>
          <w:szCs w:val="22"/>
          <w:lang w:eastAsia="ko-KR"/>
        </w:rPr>
        <w:t xml:space="preserve">feedback, </w:t>
      </w:r>
      <w:r w:rsidR="00E25352" w:rsidRPr="007F6C93">
        <w:rPr>
          <w:rFonts w:eastAsia="바탕"/>
          <w:sz w:val="22"/>
          <w:szCs w:val="22"/>
          <w:lang w:eastAsia="ko-KR"/>
        </w:rPr>
        <w:t xml:space="preserve">a proper </w:t>
      </w:r>
      <w:r w:rsidR="005A5A2C" w:rsidRPr="007F6C93">
        <w:rPr>
          <w:rFonts w:eastAsia="바탕"/>
          <w:sz w:val="22"/>
          <w:szCs w:val="22"/>
          <w:lang w:eastAsia="ko-KR"/>
        </w:rPr>
        <w:t>signal</w:t>
      </w:r>
      <w:r w:rsidR="00E25352" w:rsidRPr="007F6C93">
        <w:rPr>
          <w:rFonts w:eastAsia="바탕"/>
          <w:sz w:val="22"/>
          <w:szCs w:val="22"/>
          <w:lang w:eastAsia="ko-KR"/>
        </w:rPr>
        <w:t>l</w:t>
      </w:r>
      <w:r w:rsidR="005A5A2C" w:rsidRPr="007F6C93">
        <w:rPr>
          <w:rFonts w:eastAsia="바탕"/>
          <w:sz w:val="22"/>
          <w:szCs w:val="22"/>
          <w:lang w:eastAsia="ko-KR"/>
        </w:rPr>
        <w:t xml:space="preserve">ing </w:t>
      </w:r>
      <w:r w:rsidR="00E25352" w:rsidRPr="007F6C93">
        <w:rPr>
          <w:rFonts w:eastAsia="바탕"/>
          <w:sz w:val="22"/>
          <w:szCs w:val="22"/>
          <w:lang w:eastAsia="ko-KR"/>
        </w:rPr>
        <w:t>used to request</w:t>
      </w:r>
      <w:r w:rsidR="005A5A2C" w:rsidRPr="007F6C93">
        <w:rPr>
          <w:rFonts w:eastAsia="바탕"/>
          <w:sz w:val="22"/>
          <w:szCs w:val="22"/>
          <w:lang w:eastAsia="ko-KR"/>
        </w:rPr>
        <w:t xml:space="preserve"> PUCCH resource</w:t>
      </w:r>
      <w:r w:rsidR="00E25352" w:rsidRPr="007F6C93">
        <w:rPr>
          <w:rFonts w:eastAsia="바탕"/>
          <w:sz w:val="22"/>
          <w:szCs w:val="22"/>
          <w:lang w:eastAsia="ko-KR"/>
        </w:rPr>
        <w:t xml:space="preserve"> for the feedback transmission would be necessary</w:t>
      </w:r>
      <w:r w:rsidR="005A5A2C" w:rsidRPr="007F6C93">
        <w:rPr>
          <w:rFonts w:eastAsia="바탕"/>
          <w:sz w:val="22"/>
          <w:szCs w:val="22"/>
          <w:lang w:eastAsia="ko-KR"/>
        </w:rPr>
        <w:t>, as like scheduling request for PUSCH. As a request, UE may notify decoding failure occurrence in few periods by 1 bit.</w:t>
      </w:r>
    </w:p>
    <w:p w14:paraId="5C7415B6" w14:textId="426B5A0F" w:rsidR="007A55DC" w:rsidRPr="007F6C93" w:rsidRDefault="007A55DC" w:rsidP="007A55DC">
      <w:pPr>
        <w:pStyle w:val="proposal"/>
      </w:pPr>
      <w:r w:rsidRPr="007F6C93">
        <w:t xml:space="preserve">Proposal </w:t>
      </w:r>
      <w:r w:rsidR="007F6C93" w:rsidRPr="007F6C93">
        <w:t>9</w:t>
      </w:r>
      <w:r w:rsidRPr="007F6C93">
        <w:t xml:space="preserve">: Consider to support </w:t>
      </w:r>
      <w:r w:rsidR="00A04E72" w:rsidRPr="007F6C93">
        <w:t xml:space="preserve">NACK </w:t>
      </w:r>
      <w:r w:rsidRPr="007F6C93">
        <w:t>only HARQ-ACK feedback</w:t>
      </w:r>
      <w:r w:rsidR="00A04E72" w:rsidRPr="007F6C93">
        <w:t xml:space="preserve"> based on PUCCH resource request in order for</w:t>
      </w:r>
      <w:r w:rsidRPr="007F6C93">
        <w:t xml:space="preserve"> reduc</w:t>
      </w:r>
      <w:r w:rsidR="00A04E72" w:rsidRPr="007F6C93">
        <w:t>ing</w:t>
      </w:r>
      <w:r w:rsidRPr="007F6C93">
        <w:t xml:space="preserve"> PUCCH overhead. </w:t>
      </w:r>
    </w:p>
    <w:p w14:paraId="6C71CFF1" w14:textId="77777777" w:rsidR="00775FF1" w:rsidRPr="007F6C93" w:rsidRDefault="00775FF1" w:rsidP="00A319A7">
      <w:pPr>
        <w:spacing w:before="120" w:after="120" w:line="240" w:lineRule="auto"/>
        <w:ind w:left="0" w:firstLine="0"/>
        <w:rPr>
          <w:rFonts w:eastAsia="바탕"/>
          <w:sz w:val="22"/>
          <w:szCs w:val="22"/>
          <w:lang w:eastAsia="ko-KR"/>
        </w:rPr>
      </w:pPr>
    </w:p>
    <w:p w14:paraId="196E7653" w14:textId="77777777" w:rsidR="004406AF" w:rsidRPr="007F6C93" w:rsidRDefault="004406AF" w:rsidP="004406AF">
      <w:pPr>
        <w:pStyle w:val="subheader"/>
        <w:rPr>
          <w:sz w:val="22"/>
          <w:szCs w:val="22"/>
        </w:rPr>
      </w:pPr>
      <w:r w:rsidRPr="007F6C93">
        <w:t>Re-transmission of cancelled HARQ-ACK</w:t>
      </w:r>
    </w:p>
    <w:p w14:paraId="3DBDFC75" w14:textId="62EADE36" w:rsidR="004406AF" w:rsidRPr="007F6C93" w:rsidRDefault="004406AF" w:rsidP="008B6B11">
      <w:pPr>
        <w:pStyle w:val="Doc"/>
      </w:pPr>
      <w:r w:rsidRPr="007F6C93">
        <w:lastRenderedPageBreak/>
        <w:t xml:space="preserve">In </w:t>
      </w:r>
      <w:r w:rsidR="001A4961" w:rsidRPr="007F6C93">
        <w:t xml:space="preserve">the last meeting, it has been discussed whether to support re-transmission of cancelled HARQ-ACK transmission. Considering complicated TDD operation and UL prioritization made from Rel-16, there could be HARQ-ACK dropping </w:t>
      </w:r>
      <w:r w:rsidR="00D7197E" w:rsidRPr="007F6C93">
        <w:t>hard to</w:t>
      </w:r>
      <w:r w:rsidR="001A4961" w:rsidRPr="007F6C93">
        <w:t xml:space="preserve"> be controlled. Since an amount of HARQ-ACK dropping would make corresponding PDSCH re-transmission, it would be good to make a tool for gNB </w:t>
      </w:r>
      <w:r w:rsidR="00D7197E" w:rsidRPr="007F6C93">
        <w:t>to</w:t>
      </w:r>
      <w:r w:rsidR="001A4961" w:rsidRPr="007F6C93">
        <w:t xml:space="preserve"> adjust</w:t>
      </w:r>
      <w:r w:rsidR="00D7197E" w:rsidRPr="007F6C93">
        <w:t xml:space="preserve"> potential</w:t>
      </w:r>
      <w:r w:rsidR="001A4961" w:rsidRPr="007F6C93">
        <w:t xml:space="preserve"> HARQ-ACK loss.</w:t>
      </w:r>
    </w:p>
    <w:p w14:paraId="3A5C26D4" w14:textId="36A1D81D" w:rsidR="00EC3F66" w:rsidRPr="007F6C93" w:rsidRDefault="001A4961" w:rsidP="008B6B11">
      <w:pPr>
        <w:pStyle w:val="Doc"/>
      </w:pPr>
      <w:r w:rsidRPr="007F6C93">
        <w:t xml:space="preserve">To support HARQ-ACK re-transmission straightly, it can be considered to adopt type-3 </w:t>
      </w:r>
      <w:r w:rsidR="007C59F5" w:rsidRPr="007F6C93">
        <w:t>codebook</w:t>
      </w:r>
      <w:r w:rsidRPr="007F6C93">
        <w:t xml:space="preserve"> design. For type-3 HARQ-ACK codebook, it could be </w:t>
      </w:r>
      <w:r w:rsidR="00E8038C" w:rsidRPr="007F6C93">
        <w:t xml:space="preserve">possible to </w:t>
      </w:r>
      <w:r w:rsidR="00FC391B" w:rsidRPr="007F6C93">
        <w:t>have some</w:t>
      </w:r>
      <w:r w:rsidR="00E8038C" w:rsidRPr="007F6C93">
        <w:t xml:space="preserve"> enhancement</w:t>
      </w:r>
      <w:r w:rsidR="00FC391B" w:rsidRPr="007F6C93">
        <w:t xml:space="preserve"> for higher reliability</w:t>
      </w:r>
      <w:r w:rsidR="007C59F5" w:rsidRPr="007F6C93">
        <w:t xml:space="preserve"> by reducing HARQ-ACK payload size</w:t>
      </w:r>
      <w:r w:rsidR="00EC3F66" w:rsidRPr="007F6C93">
        <w:t>.</w:t>
      </w:r>
      <w:r w:rsidR="00E8038C" w:rsidRPr="007F6C93">
        <w:t xml:space="preserve"> </w:t>
      </w:r>
      <w:r w:rsidR="00FC391B" w:rsidRPr="007F6C93">
        <w:t xml:space="preserve">For example, </w:t>
      </w:r>
      <w:r w:rsidR="00EC3F66" w:rsidRPr="007F6C93">
        <w:t xml:space="preserve">UE may be </w:t>
      </w:r>
      <w:r w:rsidR="007C59F5" w:rsidRPr="007F6C93">
        <w:t>triggered</w:t>
      </w:r>
      <w:r w:rsidR="00EC3F66" w:rsidRPr="007F6C93">
        <w:t xml:space="preserve"> with </w:t>
      </w:r>
      <w:r w:rsidR="00FC391B" w:rsidRPr="007F6C93">
        <w:t>a set</w:t>
      </w:r>
      <w:r w:rsidR="00EC3F66" w:rsidRPr="007F6C93">
        <w:t xml:space="preserve"> of HARQ process</w:t>
      </w:r>
      <w:r w:rsidR="007C59F5" w:rsidRPr="007F6C93">
        <w:t xml:space="preserve"> (among all HARQ processes)</w:t>
      </w:r>
      <w:r w:rsidR="00EC3F66" w:rsidRPr="007F6C93">
        <w:t xml:space="preserve"> for type-3 </w:t>
      </w:r>
      <w:r w:rsidR="00FC391B" w:rsidRPr="007F6C93">
        <w:t>HARQ-ACK codebook</w:t>
      </w:r>
      <w:r w:rsidR="00753650" w:rsidRPr="007F6C93">
        <w:t>, and</w:t>
      </w:r>
      <w:r w:rsidR="00EC3F66" w:rsidRPr="007F6C93">
        <w:t xml:space="preserve"> </w:t>
      </w:r>
      <w:r w:rsidR="00753650" w:rsidRPr="007F6C93">
        <w:t>t</w:t>
      </w:r>
      <w:r w:rsidR="00FC391B" w:rsidRPr="007F6C93">
        <w:t xml:space="preserve">he set of HARQ process </w:t>
      </w:r>
      <w:r w:rsidR="00EC3F66" w:rsidRPr="007F6C93">
        <w:t xml:space="preserve">may be for SPS PDSCH or high priority PDSCH if only DCI format 1_2 has priority indicator. </w:t>
      </w:r>
    </w:p>
    <w:p w14:paraId="4E615DAE" w14:textId="09446337" w:rsidR="001A4961" w:rsidRPr="007F6C93" w:rsidRDefault="001A4961" w:rsidP="008B6B11">
      <w:pPr>
        <w:pStyle w:val="Doc"/>
      </w:pPr>
    </w:p>
    <w:p w14:paraId="0853AAAA" w14:textId="27BA522B" w:rsidR="004406AF" w:rsidRPr="007F6C93" w:rsidRDefault="00EC3F66" w:rsidP="008B6B11">
      <w:pPr>
        <w:pStyle w:val="proposal"/>
      </w:pPr>
      <w:r w:rsidRPr="007F6C93">
        <w:t xml:space="preserve">Proposal </w:t>
      </w:r>
      <w:r w:rsidR="007F6C93" w:rsidRPr="007F6C93">
        <w:t>10</w:t>
      </w:r>
      <w:r w:rsidRPr="007F6C93">
        <w:t>: Support type-3 HARQ-ACK codebook for re-transmission of c</w:t>
      </w:r>
      <w:r w:rsidR="00E8038C" w:rsidRPr="007F6C93">
        <w:t>ancelled HARQ-ACK</w:t>
      </w:r>
      <w:r w:rsidR="007C59F5" w:rsidRPr="007F6C93">
        <w:t xml:space="preserve"> with reduced HARQ-ACK payload size</w:t>
      </w:r>
      <w:r w:rsidR="00E8038C" w:rsidRPr="007F6C93">
        <w:t xml:space="preserve"> if necessary.</w:t>
      </w:r>
    </w:p>
    <w:p w14:paraId="47DA36B3" w14:textId="77777777" w:rsidR="008027BF" w:rsidRPr="007F6C93" w:rsidRDefault="008027BF" w:rsidP="008B6B11">
      <w:pPr>
        <w:pStyle w:val="proposal"/>
      </w:pPr>
    </w:p>
    <w:p w14:paraId="19715309" w14:textId="77777777" w:rsidR="008027BF" w:rsidRPr="007F6C93" w:rsidRDefault="008027BF" w:rsidP="008B6B11">
      <w:pPr>
        <w:pStyle w:val="subheader"/>
      </w:pPr>
      <w:r w:rsidRPr="007F6C93">
        <w:t>Type 1 HARQ codebook based on sub-slot PUCCH config.</w:t>
      </w:r>
    </w:p>
    <w:p w14:paraId="19AB5143" w14:textId="3F6A0A8A" w:rsidR="00C738F4" w:rsidRPr="007F6C93" w:rsidRDefault="00A96922" w:rsidP="008B6B11">
      <w:pPr>
        <w:pStyle w:val="Doc"/>
      </w:pPr>
      <w:r w:rsidRPr="007F6C93">
        <w:t>C</w:t>
      </w:r>
      <w:r w:rsidR="008027BF" w:rsidRPr="007F6C93">
        <w:t>urrent type-1 codebook design has some problem</w:t>
      </w:r>
      <w:r w:rsidR="00C738F4" w:rsidRPr="007F6C93">
        <w:t xml:space="preserve"> of unusable s</w:t>
      </w:r>
      <w:r w:rsidR="005E5366" w:rsidRPr="007F6C93">
        <w:t>t</w:t>
      </w:r>
      <w:r w:rsidR="00C738F4" w:rsidRPr="007F6C93">
        <w:t>ate for</w:t>
      </w:r>
      <w:r w:rsidR="008027BF" w:rsidRPr="007F6C93">
        <w:t xml:space="preserve"> </w:t>
      </w:r>
      <w:r w:rsidR="00C738F4" w:rsidRPr="007F6C93">
        <w:t xml:space="preserve">sub-slot PUCCH </w:t>
      </w:r>
      <w:r w:rsidR="008027BF" w:rsidRPr="007F6C93">
        <w:t>and different DCI format</w:t>
      </w:r>
      <w:r w:rsidRPr="007F6C93">
        <w:t xml:space="preserve"> to construct sub-slot HARQ-ACK codebook</w:t>
      </w:r>
      <w:r w:rsidR="008027BF" w:rsidRPr="007F6C93">
        <w:t>.</w:t>
      </w:r>
      <w:r w:rsidR="00C738F4" w:rsidRPr="007F6C93">
        <w:t xml:space="preserve"> Firstly, current pseudo code just refer R, as indexed row of combined (union of) TDRA table per K1 value, it doesn’t reflect sub-slot structure of K1 value.</w:t>
      </w:r>
    </w:p>
    <w:p w14:paraId="5C594809" w14:textId="40C4C205" w:rsidR="00C738F4" w:rsidRPr="007F6C93" w:rsidRDefault="00C738F4" w:rsidP="008B6B11">
      <w:pPr>
        <w:pStyle w:val="Doc"/>
      </w:pPr>
      <w:r w:rsidRPr="007F6C93">
        <w:t>Another problem is for different DCI format. Current type-1 codebook is mak</w:t>
      </w:r>
      <w:r w:rsidR="00D7197E" w:rsidRPr="007F6C93">
        <w:t>ing</w:t>
      </w:r>
      <w:r w:rsidRPr="007F6C93">
        <w:t xml:space="preserve"> union of K1 and TDRA table </w:t>
      </w:r>
      <w:r w:rsidR="00D7197E" w:rsidRPr="007F6C93">
        <w:t>by</w:t>
      </w:r>
      <w:r w:rsidRPr="007F6C93">
        <w:t xml:space="preserve"> tak</w:t>
      </w:r>
      <w:r w:rsidR="00D7197E" w:rsidRPr="007F6C93">
        <w:t>ing</w:t>
      </w:r>
      <w:r w:rsidRPr="007F6C93">
        <w:t xml:space="preserve"> </w:t>
      </w:r>
      <w:r w:rsidR="00BB7619" w:rsidRPr="007F6C93">
        <w:t xml:space="preserve">all </w:t>
      </w:r>
      <w:r w:rsidRPr="007F6C93">
        <w:t>different DCI format</w:t>
      </w:r>
      <w:r w:rsidR="00BB7619" w:rsidRPr="007F6C93">
        <w:t>s</w:t>
      </w:r>
      <w:r w:rsidRPr="007F6C93">
        <w:t xml:space="preserve"> into account. However, if certain K1 value is corresponding to only one DCI format, at least for the K1 value, union of TDRA table doesn’t need to be considered. In other words, a combination of K1 union set and TDRA union set</w:t>
      </w:r>
      <w:r w:rsidR="00D7197E" w:rsidRPr="007F6C93">
        <w:t xml:space="preserve"> (without considering </w:t>
      </w:r>
      <w:r w:rsidR="00BB7619" w:rsidRPr="007F6C93">
        <w:t>K1 values per DCI format)</w:t>
      </w:r>
      <w:r w:rsidRPr="007F6C93">
        <w:t xml:space="preserve"> would make an amount of unusable candidate PDSCH reception in </w:t>
      </w:r>
      <w:r w:rsidR="00BB7619" w:rsidRPr="007F6C93">
        <w:t xml:space="preserve">current </w:t>
      </w:r>
      <w:r w:rsidRPr="007F6C93">
        <w:t xml:space="preserve">type-1 HARQ-ACK codebook. </w:t>
      </w:r>
    </w:p>
    <w:p w14:paraId="682D7329" w14:textId="6223155D" w:rsidR="00C738F4" w:rsidRPr="007F6C93" w:rsidRDefault="0022464D" w:rsidP="008B6B11">
      <w:pPr>
        <w:pStyle w:val="proposal"/>
      </w:pPr>
      <w:r w:rsidRPr="007F6C93">
        <w:t xml:space="preserve">Proposal </w:t>
      </w:r>
      <w:r w:rsidR="007F6C93" w:rsidRPr="007F6C93">
        <w:t>11</w:t>
      </w:r>
      <w:r w:rsidR="00C738F4" w:rsidRPr="007F6C93">
        <w:t xml:space="preserve">: it is necessary to remove unusable candidate PDSCH reception in type-1 HARQ-ACK codebook from </w:t>
      </w:r>
      <w:r w:rsidR="00BB7619" w:rsidRPr="007F6C93">
        <w:t xml:space="preserve">the </w:t>
      </w:r>
      <w:r w:rsidR="00C738F4" w:rsidRPr="007F6C93">
        <w:t>following</w:t>
      </w:r>
      <w:r w:rsidR="00BB7619" w:rsidRPr="007F6C93">
        <w:t xml:space="preserve"> cases</w:t>
      </w:r>
      <w:r w:rsidR="00B97BE7" w:rsidRPr="007F6C93">
        <w:t>:</w:t>
      </w:r>
    </w:p>
    <w:p w14:paraId="32A7C955" w14:textId="022AD0E2" w:rsidR="00C738F4" w:rsidRPr="007F6C93" w:rsidRDefault="00423686" w:rsidP="008B6B11">
      <w:pPr>
        <w:pStyle w:val="proposal"/>
        <w:numPr>
          <w:ilvl w:val="0"/>
          <w:numId w:val="22"/>
        </w:numPr>
      </w:pPr>
      <w:r w:rsidRPr="007F6C93">
        <w:t xml:space="preserve">A </w:t>
      </w:r>
      <w:r w:rsidR="00C738F4" w:rsidRPr="007F6C93">
        <w:t>K1 value is corresponding to only one DCI format</w:t>
      </w:r>
    </w:p>
    <w:p w14:paraId="69E388C2" w14:textId="6E4B0776" w:rsidR="00C738F4" w:rsidRPr="007F6C93" w:rsidRDefault="00423686" w:rsidP="008B6B11">
      <w:pPr>
        <w:pStyle w:val="proposal"/>
        <w:numPr>
          <w:ilvl w:val="0"/>
          <w:numId w:val="22"/>
        </w:numPr>
      </w:pPr>
      <w:r w:rsidRPr="007F6C93">
        <w:t xml:space="preserve">A </w:t>
      </w:r>
      <w:r w:rsidR="00C738F4" w:rsidRPr="007F6C93">
        <w:t xml:space="preserve">TDRA entry is corresponding to only one DCI format </w:t>
      </w:r>
    </w:p>
    <w:p w14:paraId="6F83C2E4" w14:textId="77777777" w:rsidR="00012217" w:rsidRPr="007F6C93" w:rsidRDefault="00012217" w:rsidP="00A319A7">
      <w:pPr>
        <w:spacing w:before="120" w:after="120" w:line="240" w:lineRule="auto"/>
        <w:ind w:left="0" w:firstLine="0"/>
        <w:rPr>
          <w:rFonts w:eastAsia="바탕"/>
          <w:sz w:val="22"/>
          <w:szCs w:val="22"/>
          <w:lang w:eastAsia="ko-KR"/>
        </w:rPr>
      </w:pPr>
    </w:p>
    <w:p w14:paraId="34308D4F" w14:textId="1BB78203" w:rsidR="00F14B8A" w:rsidRPr="007F6C93" w:rsidRDefault="00F14B8A" w:rsidP="00F14B8A">
      <w:pPr>
        <w:pStyle w:val="subheader"/>
      </w:pPr>
      <w:r w:rsidRPr="007F6C93">
        <w:t>Dynamic PUCCH carrier switching</w:t>
      </w:r>
    </w:p>
    <w:p w14:paraId="2A075A3D" w14:textId="76F78AB1" w:rsidR="00F14B8A" w:rsidRPr="00AE4400" w:rsidRDefault="00F14B8A" w:rsidP="00AE4400">
      <w:pPr>
        <w:pStyle w:val="Doc"/>
      </w:pPr>
      <w:r w:rsidRPr="00AE4400">
        <w:t xml:space="preserve">In the previous meeting, </w:t>
      </w:r>
      <w:r w:rsidR="002B0143" w:rsidRPr="00AE4400">
        <w:t>d</w:t>
      </w:r>
      <w:r w:rsidRPr="00AE4400">
        <w:t>ynamic PUCCH carrier switching has been discussed. The main concept of dynamic PUCCH carrier switching is for UE to use PUCCH carrier adaptively, considering TDD pattern of primary cell. Thus, the beneficial point requires different TDD pattern among different CCs configured to UE.</w:t>
      </w:r>
    </w:p>
    <w:p w14:paraId="6BEA13FF" w14:textId="36635A95" w:rsidR="00F14B8A" w:rsidRPr="007F6C93" w:rsidRDefault="00F14B8A" w:rsidP="00A319A7">
      <w:pPr>
        <w:spacing w:before="120" w:after="120" w:line="240" w:lineRule="auto"/>
        <w:ind w:left="0" w:firstLine="0"/>
        <w:rPr>
          <w:rFonts w:eastAsia="바탕"/>
          <w:sz w:val="22"/>
          <w:szCs w:val="22"/>
          <w:lang w:eastAsia="ko-KR"/>
        </w:rPr>
      </w:pPr>
      <w:r w:rsidRPr="007F6C93">
        <w:rPr>
          <w:rFonts w:eastAsia="바탕"/>
          <w:sz w:val="22"/>
          <w:szCs w:val="22"/>
          <w:lang w:eastAsia="ko-KR"/>
        </w:rPr>
        <w:t xml:space="preserve">In our point of view, the benefit </w:t>
      </w:r>
      <w:r w:rsidR="002B0143" w:rsidRPr="007F6C93">
        <w:rPr>
          <w:rFonts w:eastAsia="바탕"/>
          <w:sz w:val="22"/>
          <w:szCs w:val="22"/>
          <w:lang w:eastAsia="ko-KR"/>
        </w:rPr>
        <w:t xml:space="preserve">seems </w:t>
      </w:r>
      <w:r w:rsidRPr="007F6C93">
        <w:rPr>
          <w:rFonts w:eastAsia="바탕"/>
          <w:sz w:val="22"/>
          <w:szCs w:val="22"/>
          <w:lang w:eastAsia="ko-KR"/>
        </w:rPr>
        <w:t xml:space="preserve">clear, however, the use case is limited. Considering other issues in this agenda and required efforts, it would be recommended to de-prioritize this issue than </w:t>
      </w:r>
      <w:r w:rsidR="003C03AF" w:rsidRPr="007F6C93">
        <w:rPr>
          <w:rFonts w:eastAsia="바탕"/>
          <w:sz w:val="22"/>
          <w:szCs w:val="22"/>
          <w:lang w:eastAsia="ko-KR"/>
        </w:rPr>
        <w:t>other issue left</w:t>
      </w:r>
      <w:r w:rsidRPr="007F6C93">
        <w:rPr>
          <w:rFonts w:eastAsia="바탕"/>
          <w:sz w:val="22"/>
          <w:szCs w:val="22"/>
          <w:lang w:eastAsia="ko-KR"/>
        </w:rPr>
        <w:t xml:space="preserve">. </w:t>
      </w:r>
    </w:p>
    <w:p w14:paraId="764B7E92" w14:textId="11909673" w:rsidR="003C03AF" w:rsidRPr="00AE4400" w:rsidRDefault="007F6C93" w:rsidP="00AE4400">
      <w:pPr>
        <w:pStyle w:val="proposal"/>
      </w:pPr>
      <w:r w:rsidRPr="00AE4400">
        <w:lastRenderedPageBreak/>
        <w:t>Proposal 12</w:t>
      </w:r>
      <w:r w:rsidR="003C03AF" w:rsidRPr="00AE4400">
        <w:t xml:space="preserve">: </w:t>
      </w:r>
      <w:r w:rsidR="002B0143" w:rsidRPr="00AE4400">
        <w:t>D</w:t>
      </w:r>
      <w:r w:rsidR="003C03AF" w:rsidRPr="00AE4400">
        <w:t>ynamic PUCCH carrier switching can be de-prioritized for other issue</w:t>
      </w:r>
      <w:r w:rsidR="006E46F4" w:rsidRPr="00AE4400">
        <w:t>s left.</w:t>
      </w:r>
    </w:p>
    <w:p w14:paraId="7B5741CB" w14:textId="72E86DDA" w:rsidR="00F14B8A" w:rsidRPr="00AE4400" w:rsidRDefault="003C03AF" w:rsidP="00AE4400">
      <w:pPr>
        <w:pStyle w:val="Doc"/>
      </w:pPr>
      <w:r w:rsidRPr="00AE4400">
        <w:t xml:space="preserve">If </w:t>
      </w:r>
      <w:r w:rsidR="002B0143" w:rsidRPr="00AE4400">
        <w:t xml:space="preserve">there is a consensus that </w:t>
      </w:r>
      <w:r w:rsidRPr="00AE4400">
        <w:t xml:space="preserve">it is necessary to support dynamic PUCCH carrier switching, it is desirable to have minimal specification impact. In this sense, Alternative 1 in the last meeting can be preferred. It requires only one additional DCI field (which is recommended for minimal spec impact and using PUCCH resource set in switched cell). For SPS HARQ-ACK, </w:t>
      </w:r>
      <w:r w:rsidR="002B0143" w:rsidRPr="00AE4400">
        <w:t>the latest</w:t>
      </w:r>
      <w:r w:rsidRPr="00AE4400">
        <w:t xml:space="preserve"> PUCCH carrier indication may be applied for </w:t>
      </w:r>
      <w:r w:rsidR="002B0143" w:rsidRPr="00AE4400">
        <w:t xml:space="preserve">transmission of the </w:t>
      </w:r>
      <w:r w:rsidRPr="00AE4400">
        <w:t>SPS HARQ-ACK for avoiding frequent carrier switching.</w:t>
      </w:r>
      <w:r w:rsidR="008C4ED3" w:rsidRPr="00AE4400">
        <w:t xml:space="preserve"> Actually, alternative 1 gives to gNB full controllability of PUCCH carrier switching without additional signaling.</w:t>
      </w:r>
    </w:p>
    <w:p w14:paraId="137E0579" w14:textId="73784FFA" w:rsidR="00697678" w:rsidRPr="007F6C93" w:rsidRDefault="006E46F4" w:rsidP="006E46F4">
      <w:pPr>
        <w:pStyle w:val="Doc"/>
      </w:pPr>
      <w:r w:rsidRPr="007F6C93">
        <w:t>Alternative 2</w:t>
      </w:r>
      <w:r w:rsidR="00697678" w:rsidRPr="007F6C93">
        <w:t>B</w:t>
      </w:r>
      <w:r w:rsidRPr="007F6C93">
        <w:t xml:space="preserve"> seems clear and has no signaling, but it has similar issue to SPS HARQ-ACK deferring. To find available CCs, UE has to identify what PUCCH resource for HARQ-ACK is for each cell</w:t>
      </w:r>
      <w:r w:rsidR="00697678" w:rsidRPr="007F6C93">
        <w:t xml:space="preserve"> for every PUCCH scheduling</w:t>
      </w:r>
      <w:r w:rsidRPr="007F6C93">
        <w:t xml:space="preserve">. </w:t>
      </w:r>
      <w:r w:rsidR="00697678" w:rsidRPr="007F6C93">
        <w:t xml:space="preserve">If UL multiplexing in switched carrier is considered, the issue become more complicated. UE has to compare a UL multiplexing result for each carrier and find which is available. </w:t>
      </w:r>
      <w:r w:rsidRPr="007F6C93">
        <w:t>Moreover, a configured PUCCH resource could be different for each cell. From scheduler’s</w:t>
      </w:r>
      <w:r w:rsidR="00697678" w:rsidRPr="007F6C93">
        <w:t xml:space="preserve"> point of view, it is complicated</w:t>
      </w:r>
      <w:r w:rsidRPr="007F6C93">
        <w:t xml:space="preserve"> to schedule UE </w:t>
      </w:r>
      <w:r w:rsidR="00697678" w:rsidRPr="007F6C93">
        <w:t xml:space="preserve">to intended target carrier. </w:t>
      </w:r>
    </w:p>
    <w:p w14:paraId="79877B03" w14:textId="4AD1210E" w:rsidR="006E46F4" w:rsidRPr="007F6C93" w:rsidRDefault="00697678" w:rsidP="006E46F4">
      <w:pPr>
        <w:pStyle w:val="Doc"/>
      </w:pPr>
      <w:r w:rsidRPr="007F6C93">
        <w:t>Alternative 2C is highly up to gNB and TDD pattern. Considering different TDD pattern in different cell, alternative 2C may not afford</w:t>
      </w:r>
      <w:r w:rsidR="008C4ED3" w:rsidRPr="007F6C93">
        <w:t xml:space="preserve"> fully</w:t>
      </w:r>
      <w:r w:rsidRPr="007F6C93">
        <w:t xml:space="preserve"> optimized </w:t>
      </w:r>
      <w:r w:rsidR="008C4ED3" w:rsidRPr="007F6C93">
        <w:t xml:space="preserve">PUCCH carrier switching than Option 1 and Option 2B. However, Alternative 2C has beneficial point on load balancing, since gNB can configure UE-specific switching pattern. In alternative 2B, all of UE may choose same carrier due to cell-common configuration. </w:t>
      </w:r>
      <w:r w:rsidR="002B0143" w:rsidRPr="007F6C93">
        <w:t xml:space="preserve">In this context, </w:t>
      </w:r>
      <w:r w:rsidR="008C4ED3" w:rsidRPr="007F6C93">
        <w:t xml:space="preserve">it is necessary to discuss alternative 2B and 2C further. </w:t>
      </w:r>
    </w:p>
    <w:p w14:paraId="7E32AF99" w14:textId="77777777" w:rsidR="006E46F4" w:rsidRPr="00AE4400" w:rsidRDefault="006E46F4" w:rsidP="00AE4400">
      <w:pPr>
        <w:pStyle w:val="Doc"/>
      </w:pPr>
    </w:p>
    <w:p w14:paraId="325AEEAC" w14:textId="10A702E0" w:rsidR="006E46F4" w:rsidRPr="007F6C93" w:rsidRDefault="007F6C93" w:rsidP="006E46F4">
      <w:pPr>
        <w:pStyle w:val="proposal"/>
      </w:pPr>
      <w:r w:rsidRPr="007F6C93">
        <w:t>Proposal 13</w:t>
      </w:r>
      <w:r w:rsidR="006E46F4" w:rsidRPr="007F6C93">
        <w:t xml:space="preserve">: If </w:t>
      </w:r>
      <w:r w:rsidR="002B0143" w:rsidRPr="007F6C93">
        <w:t xml:space="preserve">there is a consensus that it is </w:t>
      </w:r>
      <w:r w:rsidR="006E46F4" w:rsidRPr="007F6C93">
        <w:t xml:space="preserve">necessary, PUCCH carrier switching based </w:t>
      </w:r>
      <w:r w:rsidR="002B0143" w:rsidRPr="007F6C93">
        <w:t xml:space="preserve">on </w:t>
      </w:r>
      <w:r w:rsidR="006E46F4" w:rsidRPr="007F6C93">
        <w:t>dynamic indication in DCI can be supported</w:t>
      </w:r>
    </w:p>
    <w:p w14:paraId="61BA2D21" w14:textId="426349EB" w:rsidR="006E46F4" w:rsidRPr="007F6C93" w:rsidRDefault="006E46F4" w:rsidP="00AE4400">
      <w:pPr>
        <w:pStyle w:val="proposal"/>
        <w:numPr>
          <w:ilvl w:val="0"/>
          <w:numId w:val="37"/>
        </w:numPr>
      </w:pPr>
      <w:r w:rsidRPr="007F6C93">
        <w:t>To indicate switched carrier, a DCI field is added to DL scheduling DCI.</w:t>
      </w:r>
    </w:p>
    <w:p w14:paraId="771D9B2B" w14:textId="69B2AD6C" w:rsidR="00F14B8A" w:rsidRPr="00AE4400" w:rsidRDefault="006E46F4" w:rsidP="00AE4400">
      <w:pPr>
        <w:pStyle w:val="proposal"/>
        <w:numPr>
          <w:ilvl w:val="0"/>
          <w:numId w:val="37"/>
        </w:numPr>
      </w:pPr>
      <w:r w:rsidRPr="00AE4400">
        <w:t xml:space="preserve">PUCCH for SPS HARQ-ACK follows </w:t>
      </w:r>
      <w:r w:rsidR="002B0143" w:rsidRPr="00AE4400">
        <w:t xml:space="preserve">the latest </w:t>
      </w:r>
      <w:r w:rsidRPr="00AE4400">
        <w:t xml:space="preserve">indication of PUCCH carrier switching. </w:t>
      </w:r>
    </w:p>
    <w:p w14:paraId="73A6D214" w14:textId="77777777" w:rsidR="006E46F4" w:rsidRPr="00AE4400" w:rsidRDefault="006E46F4" w:rsidP="00AE4400">
      <w:pPr>
        <w:pStyle w:val="proposal"/>
      </w:pPr>
    </w:p>
    <w:p w14:paraId="2CD89F90" w14:textId="77777777" w:rsidR="00270818" w:rsidRPr="007F6C93" w:rsidRDefault="00270818" w:rsidP="00B057AD">
      <w:pPr>
        <w:pStyle w:val="1"/>
      </w:pPr>
      <w:r w:rsidRPr="007F6C93">
        <w:t>Conclusions</w:t>
      </w:r>
    </w:p>
    <w:p w14:paraId="0C4E32CD" w14:textId="59CB2740" w:rsidR="007F6C93" w:rsidRPr="007F6C93" w:rsidRDefault="0052000E">
      <w:pPr>
        <w:pStyle w:val="Doc"/>
      </w:pPr>
      <w:r w:rsidRPr="00AE4400">
        <w:t xml:space="preserve">In this contribution, </w:t>
      </w:r>
      <w:r w:rsidR="00A6216B" w:rsidRPr="00AE4400">
        <w:t xml:space="preserve">potential </w:t>
      </w:r>
      <w:r w:rsidR="007A55DC" w:rsidRPr="00AE4400">
        <w:t>UE feedback enhancement</w:t>
      </w:r>
      <w:r w:rsidR="00A04E72" w:rsidRPr="00AE4400">
        <w:t>s</w:t>
      </w:r>
      <w:r w:rsidR="007A55DC" w:rsidRPr="00AE4400">
        <w:t xml:space="preserve"> </w:t>
      </w:r>
      <w:r w:rsidR="00A6216B" w:rsidRPr="00AE4400">
        <w:t xml:space="preserve">on </w:t>
      </w:r>
      <w:r w:rsidR="007A55DC" w:rsidRPr="00AE4400">
        <w:t>HARQ-ACK</w:t>
      </w:r>
      <w:r w:rsidR="00A6216B" w:rsidRPr="00AE4400">
        <w:t xml:space="preserve"> for URLLC</w:t>
      </w:r>
      <w:r w:rsidR="00313021" w:rsidRPr="00AE4400">
        <w:t xml:space="preserve"> were discussed</w:t>
      </w:r>
      <w:r w:rsidR="0091245C" w:rsidRPr="00AE4400">
        <w:t xml:space="preserve">, </w:t>
      </w:r>
      <w:r w:rsidR="00BC0709" w:rsidRPr="00AE4400">
        <w:t>and the followings are proposed.</w:t>
      </w:r>
    </w:p>
    <w:p w14:paraId="38E6127F" w14:textId="77777777" w:rsidR="007F6C93" w:rsidRPr="007F6C93" w:rsidRDefault="007F6C93" w:rsidP="007F6C93">
      <w:pPr>
        <w:pStyle w:val="proposal"/>
      </w:pPr>
      <w:r w:rsidRPr="007F6C93">
        <w:t>Proposal 1: SPS HARQ-ACK deferral is configured per SPS configuration</w:t>
      </w:r>
    </w:p>
    <w:p w14:paraId="6D606A2D" w14:textId="77777777" w:rsidR="007F6C93" w:rsidRPr="007F6C93" w:rsidRDefault="007F6C93" w:rsidP="007F6C93">
      <w:pPr>
        <w:pStyle w:val="proposal"/>
      </w:pPr>
      <w:r w:rsidRPr="007F6C93">
        <w:t xml:space="preserve">Proposal 2: To determine deferral of SPS HARQ-ACK in an initial slot/sub-slot, following alternative can be considered: </w:t>
      </w:r>
    </w:p>
    <w:p w14:paraId="26D62A99" w14:textId="77777777" w:rsidR="007F6C93" w:rsidRPr="00AE4400" w:rsidRDefault="007F6C93" w:rsidP="00AE4400">
      <w:pPr>
        <w:pStyle w:val="proposal"/>
        <w:numPr>
          <w:ilvl w:val="0"/>
          <w:numId w:val="34"/>
        </w:numPr>
      </w:pPr>
      <w:r w:rsidRPr="00AE4400">
        <w:t>Alt. 2: Defer if there is no available symbol for an uplink transmission obtained in case of UL multiplexing in the initial slot/sub-slot as if there are only semi-statically scheduled PUCCH transmission and</w:t>
      </w:r>
      <w:r w:rsidRPr="00AE4400">
        <w:rPr>
          <w:b w:val="0"/>
          <w:bCs/>
        </w:rPr>
        <w:t xml:space="preserve"> </w:t>
      </w:r>
      <w:r w:rsidRPr="00AE4400">
        <w:t>PUCCH only for the SPS HARQ-ACK.</w:t>
      </w:r>
    </w:p>
    <w:p w14:paraId="012CF8F1" w14:textId="77777777" w:rsidR="007F6C93" w:rsidRPr="007F6C93" w:rsidRDefault="007F6C93" w:rsidP="007F6C93">
      <w:pPr>
        <w:pStyle w:val="proposal"/>
      </w:pPr>
      <w:r w:rsidRPr="007F6C93">
        <w:lastRenderedPageBreak/>
        <w:t>Proposal 3: F</w:t>
      </w:r>
      <w:r w:rsidRPr="007F6C93">
        <w:rPr>
          <w:rFonts w:ascii="Times" w:hAnsi="Times"/>
          <w:lang w:val="en-US"/>
        </w:rPr>
        <w:t>or an initial slot/sub-slot of deferral</w:t>
      </w:r>
      <w:r w:rsidRPr="007F6C93">
        <w:t xml:space="preserve">, deferral procedure doesn’t make any changes on a result of UL multiplexing in the initial slot/sub-slot. </w:t>
      </w:r>
    </w:p>
    <w:p w14:paraId="3556E25C" w14:textId="77777777" w:rsidR="007F6C93" w:rsidRPr="007F6C93" w:rsidRDefault="007F6C93" w:rsidP="007F6C93">
      <w:pPr>
        <w:pStyle w:val="proposal"/>
      </w:pPr>
      <w:r w:rsidRPr="007F6C93">
        <w:t>Proposal 4: To determine availability of candidates for target slot, the same assumption used to determine deferral can be considered.</w:t>
      </w:r>
    </w:p>
    <w:p w14:paraId="6136AEB9" w14:textId="31F73391" w:rsidR="007F6C93" w:rsidRPr="007F6C93" w:rsidRDefault="007F6C93" w:rsidP="007F6C93">
      <w:pPr>
        <w:pStyle w:val="proposal"/>
      </w:pPr>
      <w:r w:rsidRPr="007F6C93">
        <w:t xml:space="preserve">Proposal 5: For SPS HARQ-ACK deferral, the target slot of deferral procedure is a slot/sub-slot where next SPS PUCCH occasion of corresponding SPS configuration is. </w:t>
      </w:r>
    </w:p>
    <w:p w14:paraId="09D9E99B" w14:textId="77777777" w:rsidR="007F6C93" w:rsidRPr="007F6C93" w:rsidRDefault="007F6C93" w:rsidP="007F6C93">
      <w:pPr>
        <w:pStyle w:val="proposal"/>
        <w:numPr>
          <w:ilvl w:val="0"/>
          <w:numId w:val="21"/>
        </w:numPr>
      </w:pPr>
      <w:r w:rsidRPr="007F6C93">
        <w:t xml:space="preserve">FFS: whether to use SPS PUCCH occasion for different SPS configuration. </w:t>
      </w:r>
    </w:p>
    <w:p w14:paraId="07E39ACE" w14:textId="60EB7115" w:rsidR="007F6C93" w:rsidRPr="007F6C93" w:rsidRDefault="007F6C93" w:rsidP="007F6C93">
      <w:pPr>
        <w:pStyle w:val="proposal"/>
      </w:pPr>
      <w:r w:rsidRPr="007F6C93">
        <w:t>Proposal 6: The end of deferred HARQ-ACK transmission should be no later than,</w:t>
      </w:r>
    </w:p>
    <w:p w14:paraId="41B68CDB" w14:textId="77777777" w:rsidR="007F6C93" w:rsidRPr="007F6C93" w:rsidRDefault="007F6C93" w:rsidP="007F6C93">
      <w:pPr>
        <w:pStyle w:val="proposal"/>
        <w:numPr>
          <w:ilvl w:val="0"/>
          <w:numId w:val="20"/>
        </w:numPr>
      </w:pPr>
      <w:r w:rsidRPr="007F6C93">
        <w:t>The starting symbol of upcoming PDSCH occasion corresponding to same HARQ process ID, and</w:t>
      </w:r>
    </w:p>
    <w:p w14:paraId="134673FF" w14:textId="77777777" w:rsidR="007F6C93" w:rsidRPr="007F6C93" w:rsidRDefault="007F6C93" w:rsidP="007F6C93">
      <w:pPr>
        <w:pStyle w:val="proposal"/>
      </w:pPr>
      <w:r w:rsidRPr="007F6C93">
        <w:t>Proposal 5: For SPS HARQ-ACK deferral, the target slot of deferral procedure is next available slot/sub-slot n+k where reference PDSCH</w:t>
      </w:r>
      <w:r w:rsidRPr="00AE4400">
        <w:t xml:space="preserve"> occasion</w:t>
      </w:r>
      <w:r w:rsidRPr="007F6C93">
        <w:t xml:space="preserve"> is received in slot n and k is element of a set K.</w:t>
      </w:r>
    </w:p>
    <w:p w14:paraId="10DCA73A" w14:textId="77777777" w:rsidR="007F6C93" w:rsidRPr="00AE4400" w:rsidRDefault="007F6C93" w:rsidP="00AE4400">
      <w:pPr>
        <w:pStyle w:val="proposal"/>
        <w:numPr>
          <w:ilvl w:val="0"/>
          <w:numId w:val="20"/>
        </w:numPr>
        <w:rPr>
          <w:lang w:val="en-US"/>
        </w:rPr>
      </w:pPr>
      <w:r w:rsidRPr="00AE4400">
        <w:rPr>
          <w:lang w:val="en-US"/>
        </w:rPr>
        <w:t>Reference PDSCH occasion is one of PDSCH occasion corresponding to deferred HARQ-ACK.</w:t>
      </w:r>
    </w:p>
    <w:p w14:paraId="7C080846" w14:textId="77777777" w:rsidR="007F6C93" w:rsidRPr="007F6C93" w:rsidRDefault="007F6C93" w:rsidP="00AE4400">
      <w:pPr>
        <w:pStyle w:val="proposal"/>
        <w:numPr>
          <w:ilvl w:val="0"/>
          <w:numId w:val="20"/>
        </w:numPr>
        <w:rPr>
          <w:lang w:val="en-US"/>
        </w:rPr>
      </w:pPr>
      <w:r w:rsidRPr="007F6C93">
        <w:rPr>
          <w:lang w:val="en-US"/>
        </w:rPr>
        <w:t xml:space="preserve">The set K is union of configured sets of </w:t>
      </w:r>
      <w:r w:rsidRPr="007F6C93">
        <w:t xml:space="preserve">PDSCH-to-HARQ-ACK feedback timings. </w:t>
      </w:r>
      <w:r w:rsidRPr="007F6C93">
        <w:rPr>
          <w:lang w:val="en-US"/>
        </w:rPr>
        <w:t xml:space="preserve"> </w:t>
      </w:r>
    </w:p>
    <w:p w14:paraId="5B326C13" w14:textId="77777777" w:rsidR="007F6C93" w:rsidRPr="007F6C93" w:rsidRDefault="007F6C93" w:rsidP="00AE4400">
      <w:pPr>
        <w:pStyle w:val="proposal"/>
        <w:numPr>
          <w:ilvl w:val="0"/>
          <w:numId w:val="20"/>
        </w:numPr>
        <w:rPr>
          <w:lang w:val="en-US"/>
        </w:rPr>
      </w:pPr>
      <w:r w:rsidRPr="007F6C93">
        <w:rPr>
          <w:lang w:val="en-US"/>
        </w:rPr>
        <w:t>FFS: How to determine reference PDSCH for deferral</w:t>
      </w:r>
    </w:p>
    <w:p w14:paraId="3868FE7A" w14:textId="435E2F62" w:rsidR="007F6C93" w:rsidRPr="007F6C93" w:rsidRDefault="007F6C93" w:rsidP="007F6C93">
      <w:pPr>
        <w:pStyle w:val="proposal"/>
      </w:pPr>
      <w:r w:rsidRPr="007F6C93">
        <w:t>Proposal 7: Support type-3 HARQ-ACK codebook only for a part of HARQ process IDs and/or serving cells (e.g. the serving cells/HARQ process IDs configured for SPS PDSCH).</w:t>
      </w:r>
    </w:p>
    <w:p w14:paraId="2EF7658A" w14:textId="0F4CAD01" w:rsidR="007F6C93" w:rsidRPr="007F6C93" w:rsidRDefault="007F6C93" w:rsidP="007F6C93">
      <w:pPr>
        <w:pStyle w:val="proposal"/>
      </w:pPr>
      <w:r w:rsidRPr="007F6C93">
        <w:t xml:space="preserve">Proposal 8: if type-3 HARQ-ACK codebook is supported only for SPS PDSCH, it can be considered to separate the codebook for dynamic PDSCH and for SPS PDSCH. </w:t>
      </w:r>
    </w:p>
    <w:p w14:paraId="4DF21FE4" w14:textId="0B95B025" w:rsidR="007F6C93" w:rsidRPr="007F6C93" w:rsidRDefault="007F6C93" w:rsidP="007F6C93">
      <w:pPr>
        <w:pStyle w:val="proposal"/>
      </w:pPr>
      <w:r w:rsidRPr="007F6C93">
        <w:t xml:space="preserve">Proposal 9: Consider to support NACK only HARQ-ACK feedback based on PUCCH resource request in order for reducing PUCCH overhead. </w:t>
      </w:r>
    </w:p>
    <w:p w14:paraId="5CBE554D" w14:textId="08933870" w:rsidR="007F6C93" w:rsidRPr="007F6C93" w:rsidRDefault="007F6C93" w:rsidP="007F6C93">
      <w:pPr>
        <w:pStyle w:val="proposal"/>
      </w:pPr>
      <w:r w:rsidRPr="007F6C93">
        <w:t>Proposal 10: Support type-3 HARQ-ACK codebook for re-transmission of cancelled HARQ-ACK with reduced HARQ-ACK payload size if necessary.</w:t>
      </w:r>
    </w:p>
    <w:p w14:paraId="57C8593C" w14:textId="12E8CE9F" w:rsidR="007F6C93" w:rsidRPr="007F6C93" w:rsidRDefault="007F6C93" w:rsidP="007F6C93">
      <w:pPr>
        <w:pStyle w:val="proposal"/>
      </w:pPr>
      <w:r w:rsidRPr="007F6C93">
        <w:t>Proposal 11: it is necessary to remove unusable candidate PDSCH reception in type-1 HARQ-ACK codebook from the following cases:</w:t>
      </w:r>
    </w:p>
    <w:p w14:paraId="3C143ED8" w14:textId="77777777" w:rsidR="007F6C93" w:rsidRPr="007F6C93" w:rsidRDefault="007F6C93" w:rsidP="007F6C93">
      <w:pPr>
        <w:pStyle w:val="proposal"/>
        <w:numPr>
          <w:ilvl w:val="0"/>
          <w:numId w:val="22"/>
        </w:numPr>
      </w:pPr>
      <w:r w:rsidRPr="007F6C93">
        <w:t>A K1 value is corresponding to only one DCI format</w:t>
      </w:r>
    </w:p>
    <w:p w14:paraId="6FBBBB75" w14:textId="77777777" w:rsidR="007F6C93" w:rsidRPr="007F6C93" w:rsidRDefault="007F6C93" w:rsidP="007F6C93">
      <w:pPr>
        <w:pStyle w:val="proposal"/>
        <w:numPr>
          <w:ilvl w:val="0"/>
          <w:numId w:val="22"/>
        </w:numPr>
      </w:pPr>
      <w:r w:rsidRPr="007F6C93">
        <w:t xml:space="preserve">A TDRA entry is corresponding to only one DCI format </w:t>
      </w:r>
    </w:p>
    <w:p w14:paraId="1013734A" w14:textId="084B6A81" w:rsidR="007F6C93" w:rsidRPr="00AE4400" w:rsidRDefault="007F6C93" w:rsidP="00AE4400">
      <w:pPr>
        <w:pStyle w:val="proposal"/>
      </w:pPr>
      <w:r w:rsidRPr="00AE4400">
        <w:t>Proposal 12: Dynamic PUCCH carrier switching can be de-prioritized for other issues left.</w:t>
      </w:r>
    </w:p>
    <w:p w14:paraId="553A940E" w14:textId="77777777" w:rsidR="007F6C93" w:rsidRPr="007F6C93" w:rsidRDefault="007F6C93" w:rsidP="007F6C93">
      <w:pPr>
        <w:pStyle w:val="proposal"/>
      </w:pPr>
      <w:r w:rsidRPr="007F6C93">
        <w:t>Proposal 13: If there is a consensus that it is necessary, PUCCH carrier switching based on dynamic indication in DCI can be supported</w:t>
      </w:r>
    </w:p>
    <w:p w14:paraId="434EC370" w14:textId="77777777" w:rsidR="007F6C93" w:rsidRPr="007F6C93" w:rsidRDefault="007F6C93" w:rsidP="00AE4400">
      <w:pPr>
        <w:pStyle w:val="proposal"/>
        <w:numPr>
          <w:ilvl w:val="0"/>
          <w:numId w:val="37"/>
        </w:numPr>
      </w:pPr>
      <w:r w:rsidRPr="007F6C93">
        <w:t>To indicate switched carrier, a DCI field is added to DL scheduling DCI.</w:t>
      </w:r>
    </w:p>
    <w:p w14:paraId="3FAC7E2C" w14:textId="77777777" w:rsidR="007F6C93" w:rsidRPr="00AE4400" w:rsidRDefault="007F6C93" w:rsidP="00AE4400">
      <w:pPr>
        <w:pStyle w:val="proposal"/>
        <w:numPr>
          <w:ilvl w:val="0"/>
          <w:numId w:val="37"/>
        </w:numPr>
      </w:pPr>
      <w:r w:rsidRPr="00AE4400">
        <w:t xml:space="preserve">PUCCH for SPS HARQ-ACK follows the latest indication of PUCCH carrier switching. </w:t>
      </w:r>
    </w:p>
    <w:p w14:paraId="48B8A9BC" w14:textId="77777777" w:rsidR="009E12C3" w:rsidRPr="007F6C93" w:rsidRDefault="009E12C3" w:rsidP="00B057AD">
      <w:pPr>
        <w:pStyle w:val="1"/>
      </w:pPr>
      <w:r w:rsidRPr="007F6C93">
        <w:lastRenderedPageBreak/>
        <w:t>References</w:t>
      </w:r>
    </w:p>
    <w:p w14:paraId="6F5478B2" w14:textId="3C980814" w:rsidR="00926D72" w:rsidRPr="007F6C93" w:rsidRDefault="00584FA4" w:rsidP="00926D72">
      <w:pPr>
        <w:pStyle w:val="References"/>
        <w:rPr>
          <w:rFonts w:eastAsiaTheme="minorEastAsia"/>
          <w:szCs w:val="22"/>
          <w:lang w:eastAsia="ko-KR"/>
        </w:rPr>
      </w:pPr>
      <w:r w:rsidRPr="007F6C93">
        <w:rPr>
          <w:rFonts w:eastAsiaTheme="minorEastAsia"/>
          <w:szCs w:val="22"/>
          <w:lang w:eastAsia="ko-KR"/>
        </w:rPr>
        <w:t>RAN1 chairman notes, RAN1#104</w:t>
      </w:r>
      <w:r w:rsidR="000C4899" w:rsidRPr="007F6C93">
        <w:rPr>
          <w:rFonts w:eastAsiaTheme="minorEastAsia"/>
          <w:szCs w:val="22"/>
          <w:lang w:eastAsia="ko-KR"/>
        </w:rPr>
        <w:t>-e</w:t>
      </w:r>
    </w:p>
    <w:p w14:paraId="16A737FB" w14:textId="77777777" w:rsidR="00491BCA" w:rsidRPr="006164F1" w:rsidRDefault="00491BCA" w:rsidP="00E3636D">
      <w:pPr>
        <w:spacing w:before="120" w:after="120" w:line="240" w:lineRule="auto"/>
        <w:ind w:left="284" w:hangingChars="129"/>
        <w:rPr>
          <w:rFonts w:eastAsia="바탕"/>
          <w:sz w:val="22"/>
          <w:szCs w:val="22"/>
          <w:lang w:val="en-US" w:eastAsia="ko-KR"/>
        </w:rPr>
      </w:pPr>
    </w:p>
    <w:p w14:paraId="281B60A4" w14:textId="77777777"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D4B533" w14:textId="77777777" w:rsidR="00C84E43" w:rsidRDefault="00C84E43" w:rsidP="00CB15B0">
      <w:pPr>
        <w:spacing w:before="0" w:after="0" w:line="240" w:lineRule="auto"/>
      </w:pPr>
      <w:r>
        <w:separator/>
      </w:r>
    </w:p>
  </w:endnote>
  <w:endnote w:type="continuationSeparator" w:id="0">
    <w:p w14:paraId="1BA2B2DB" w14:textId="77777777" w:rsidR="00C84E43" w:rsidRDefault="00C84E4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5B583" w14:textId="77777777" w:rsidR="00C84E43" w:rsidRDefault="00C84E43" w:rsidP="00CB15B0">
      <w:pPr>
        <w:spacing w:before="0" w:after="0" w:line="240" w:lineRule="auto"/>
      </w:pPr>
      <w:r>
        <w:separator/>
      </w:r>
    </w:p>
  </w:footnote>
  <w:footnote w:type="continuationSeparator" w:id="0">
    <w:p w14:paraId="13596F91" w14:textId="77777777" w:rsidR="00C84E43" w:rsidRDefault="00C84E4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4C2D91"/>
    <w:multiLevelType w:val="hybridMultilevel"/>
    <w:tmpl w:val="9B36CC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 w15:restartNumberingAfterBreak="0">
    <w:nsid w:val="09F652AE"/>
    <w:multiLevelType w:val="hybridMultilevel"/>
    <w:tmpl w:val="3C9A4A8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DD0F9E"/>
    <w:multiLevelType w:val="hybridMultilevel"/>
    <w:tmpl w:val="89669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1074F"/>
    <w:multiLevelType w:val="hybridMultilevel"/>
    <w:tmpl w:val="15D0549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9" w15:restartNumberingAfterBreak="0">
    <w:nsid w:val="199F126F"/>
    <w:multiLevelType w:val="hybridMultilevel"/>
    <w:tmpl w:val="20941E2E"/>
    <w:lvl w:ilvl="0" w:tplc="5290EA74">
      <w:start w:val="5"/>
      <w:numFmt w:val="bullet"/>
      <w:pStyle w:val="subheader"/>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15:restartNumberingAfterBreak="0">
    <w:nsid w:val="1B164925"/>
    <w:multiLevelType w:val="hybridMultilevel"/>
    <w:tmpl w:val="A38EF996"/>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1" w15:restartNumberingAfterBreak="0">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2"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F72A3F"/>
    <w:multiLevelType w:val="hybridMultilevel"/>
    <w:tmpl w:val="D468127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6" w15:restartNumberingAfterBreak="0">
    <w:nsid w:val="342B1B28"/>
    <w:multiLevelType w:val="hybridMultilevel"/>
    <w:tmpl w:val="1B12F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03A4C"/>
    <w:multiLevelType w:val="hybridMultilevel"/>
    <w:tmpl w:val="D3FAA4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3D6DB2"/>
    <w:multiLevelType w:val="hybridMultilevel"/>
    <w:tmpl w:val="151AEB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바탕"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2" w15:restartNumberingAfterBreak="0">
    <w:nsid w:val="3C0260F6"/>
    <w:multiLevelType w:val="hybridMultilevel"/>
    <w:tmpl w:val="91DE809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663ACE"/>
    <w:multiLevelType w:val="hybridMultilevel"/>
    <w:tmpl w:val="43F6A92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4" w15:restartNumberingAfterBreak="0">
    <w:nsid w:val="48110173"/>
    <w:multiLevelType w:val="hybridMultilevel"/>
    <w:tmpl w:val="779E589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AAE0ED2"/>
    <w:multiLevelType w:val="hybridMultilevel"/>
    <w:tmpl w:val="66DEB0A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0"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31" w15:restartNumberingAfterBreak="0">
    <w:nsid w:val="6D9E25EF"/>
    <w:multiLevelType w:val="hybridMultilevel"/>
    <w:tmpl w:val="3F3410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03157D4"/>
    <w:multiLevelType w:val="multilevel"/>
    <w:tmpl w:val="B9FEFB0C"/>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64745A6"/>
    <w:multiLevelType w:val="hybridMultilevel"/>
    <w:tmpl w:val="90F44C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FE00173"/>
    <w:multiLevelType w:val="hybridMultilevel"/>
    <w:tmpl w:val="75466B0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32"/>
  </w:num>
  <w:num w:numId="2">
    <w:abstractNumId w:val="0"/>
  </w:num>
  <w:num w:numId="3">
    <w:abstractNumId w:val="21"/>
  </w:num>
  <w:num w:numId="4">
    <w:abstractNumId w:val="13"/>
  </w:num>
  <w:num w:numId="5">
    <w:abstractNumId w:val="9"/>
  </w:num>
  <w:num w:numId="6">
    <w:abstractNumId w:val="15"/>
  </w:num>
  <w:num w:numId="7">
    <w:abstractNumId w:val="19"/>
  </w:num>
  <w:num w:numId="8">
    <w:abstractNumId w:val="4"/>
  </w:num>
  <w:num w:numId="9">
    <w:abstractNumId w:val="26"/>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0"/>
  </w:num>
  <w:num w:numId="13">
    <w:abstractNumId w:val="11"/>
  </w:num>
  <w:num w:numId="14">
    <w:abstractNumId w:val="17"/>
  </w:num>
  <w:num w:numId="15">
    <w:abstractNumId w:val="1"/>
  </w:num>
  <w:num w:numId="16">
    <w:abstractNumId w:val="1"/>
  </w:num>
  <w:num w:numId="17">
    <w:abstractNumId w:val="10"/>
  </w:num>
  <w:num w:numId="18">
    <w:abstractNumId w:val="35"/>
  </w:num>
  <w:num w:numId="19">
    <w:abstractNumId w:val="7"/>
  </w:num>
  <w:num w:numId="20">
    <w:abstractNumId w:val="33"/>
  </w:num>
  <w:num w:numId="21">
    <w:abstractNumId w:val="24"/>
  </w:num>
  <w:num w:numId="22">
    <w:abstractNumId w:val="31"/>
  </w:num>
  <w:num w:numId="23">
    <w:abstractNumId w:val="12"/>
  </w:num>
  <w:num w:numId="24">
    <w:abstractNumId w:val="2"/>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8"/>
  </w:num>
  <w:num w:numId="28">
    <w:abstractNumId w:val="20"/>
  </w:num>
  <w:num w:numId="29">
    <w:abstractNumId w:val="22"/>
  </w:num>
  <w:num w:numId="30">
    <w:abstractNumId w:val="34"/>
  </w:num>
  <w:num w:numId="31">
    <w:abstractNumId w:val="25"/>
  </w:num>
  <w:num w:numId="32">
    <w:abstractNumId w:val="23"/>
  </w:num>
  <w:num w:numId="33">
    <w:abstractNumId w:val="14"/>
  </w:num>
  <w:num w:numId="34">
    <w:abstractNumId w:val="5"/>
  </w:num>
  <w:num w:numId="35">
    <w:abstractNumId w:val="16"/>
  </w:num>
  <w:num w:numId="36">
    <w:abstractNumId w:val="6"/>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2C4"/>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217"/>
    <w:rsid w:val="0001235A"/>
    <w:rsid w:val="000123A0"/>
    <w:rsid w:val="000123F7"/>
    <w:rsid w:val="0001261E"/>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A5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899"/>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5BD"/>
    <w:rsid w:val="00104A1C"/>
    <w:rsid w:val="00104DB2"/>
    <w:rsid w:val="001053E1"/>
    <w:rsid w:val="001055BE"/>
    <w:rsid w:val="001056ED"/>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55F"/>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071"/>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1A"/>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4961"/>
    <w:rsid w:val="001A6330"/>
    <w:rsid w:val="001A6969"/>
    <w:rsid w:val="001A69ED"/>
    <w:rsid w:val="001A73A2"/>
    <w:rsid w:val="001A7A6F"/>
    <w:rsid w:val="001A7CD3"/>
    <w:rsid w:val="001A7E83"/>
    <w:rsid w:val="001B0235"/>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19"/>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CB6"/>
    <w:rsid w:val="00217E7C"/>
    <w:rsid w:val="002210F3"/>
    <w:rsid w:val="00221698"/>
    <w:rsid w:val="002219F3"/>
    <w:rsid w:val="00221C16"/>
    <w:rsid w:val="00221C2F"/>
    <w:rsid w:val="00221D6D"/>
    <w:rsid w:val="00221EF5"/>
    <w:rsid w:val="00222EF8"/>
    <w:rsid w:val="0022306B"/>
    <w:rsid w:val="00223554"/>
    <w:rsid w:val="002235B7"/>
    <w:rsid w:val="002239E4"/>
    <w:rsid w:val="0022464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CF8"/>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143"/>
    <w:rsid w:val="002B1266"/>
    <w:rsid w:val="002B183B"/>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A36"/>
    <w:rsid w:val="002C3D3F"/>
    <w:rsid w:val="002C4683"/>
    <w:rsid w:val="002C4D31"/>
    <w:rsid w:val="002C56AE"/>
    <w:rsid w:val="002C58BF"/>
    <w:rsid w:val="002C5935"/>
    <w:rsid w:val="002C5BD3"/>
    <w:rsid w:val="002C69CB"/>
    <w:rsid w:val="002C7034"/>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41D"/>
    <w:rsid w:val="002D59A1"/>
    <w:rsid w:val="002D5D4E"/>
    <w:rsid w:val="002D5E07"/>
    <w:rsid w:val="002D7AE1"/>
    <w:rsid w:val="002D7CA3"/>
    <w:rsid w:val="002E019A"/>
    <w:rsid w:val="002E0B11"/>
    <w:rsid w:val="002E0B45"/>
    <w:rsid w:val="002E0BC1"/>
    <w:rsid w:val="002E12D3"/>
    <w:rsid w:val="002E1396"/>
    <w:rsid w:val="002E220D"/>
    <w:rsid w:val="002E244F"/>
    <w:rsid w:val="002E297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EDD"/>
    <w:rsid w:val="00304F31"/>
    <w:rsid w:val="00305097"/>
    <w:rsid w:val="00305428"/>
    <w:rsid w:val="003054C0"/>
    <w:rsid w:val="00305580"/>
    <w:rsid w:val="0030595D"/>
    <w:rsid w:val="00305CC2"/>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AF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06CA"/>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5A"/>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3473"/>
    <w:rsid w:val="00373D9D"/>
    <w:rsid w:val="0037441B"/>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E12"/>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D4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3AF"/>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49C"/>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86"/>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6AF"/>
    <w:rsid w:val="004407C1"/>
    <w:rsid w:val="00440A4B"/>
    <w:rsid w:val="00440BD1"/>
    <w:rsid w:val="00440CB8"/>
    <w:rsid w:val="004412FF"/>
    <w:rsid w:val="00441660"/>
    <w:rsid w:val="00441AEF"/>
    <w:rsid w:val="00441CED"/>
    <w:rsid w:val="00441D55"/>
    <w:rsid w:val="00442F99"/>
    <w:rsid w:val="004431C4"/>
    <w:rsid w:val="00443766"/>
    <w:rsid w:val="0044388D"/>
    <w:rsid w:val="00443B08"/>
    <w:rsid w:val="00443FCA"/>
    <w:rsid w:val="00444BF4"/>
    <w:rsid w:val="00444CC2"/>
    <w:rsid w:val="00444CD6"/>
    <w:rsid w:val="00444FA3"/>
    <w:rsid w:val="00445090"/>
    <w:rsid w:val="004450D8"/>
    <w:rsid w:val="00445E1A"/>
    <w:rsid w:val="00445FB4"/>
    <w:rsid w:val="0044610E"/>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1FBC"/>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19D"/>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4E51"/>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29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70D"/>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0E4"/>
    <w:rsid w:val="004C7323"/>
    <w:rsid w:val="004C7851"/>
    <w:rsid w:val="004C7CEB"/>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6C8"/>
    <w:rsid w:val="00515CE0"/>
    <w:rsid w:val="005160C5"/>
    <w:rsid w:val="0051647C"/>
    <w:rsid w:val="005165FE"/>
    <w:rsid w:val="005166AF"/>
    <w:rsid w:val="00516801"/>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5B9"/>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431"/>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10C"/>
    <w:rsid w:val="00564545"/>
    <w:rsid w:val="005646B8"/>
    <w:rsid w:val="00565F03"/>
    <w:rsid w:val="005664EE"/>
    <w:rsid w:val="0056726D"/>
    <w:rsid w:val="0056790F"/>
    <w:rsid w:val="0057056B"/>
    <w:rsid w:val="00570E51"/>
    <w:rsid w:val="00571DA5"/>
    <w:rsid w:val="00571EA1"/>
    <w:rsid w:val="00571F25"/>
    <w:rsid w:val="00571F29"/>
    <w:rsid w:val="00572059"/>
    <w:rsid w:val="005720ED"/>
    <w:rsid w:val="00572133"/>
    <w:rsid w:val="005721A7"/>
    <w:rsid w:val="0057234A"/>
    <w:rsid w:val="00573B1A"/>
    <w:rsid w:val="005741F8"/>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A4"/>
    <w:rsid w:val="00584FD1"/>
    <w:rsid w:val="005852F0"/>
    <w:rsid w:val="005858B0"/>
    <w:rsid w:val="00585AD7"/>
    <w:rsid w:val="00586052"/>
    <w:rsid w:val="0058610A"/>
    <w:rsid w:val="00586EFB"/>
    <w:rsid w:val="00586F49"/>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A2C"/>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D18"/>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366"/>
    <w:rsid w:val="005E542E"/>
    <w:rsid w:val="005E5675"/>
    <w:rsid w:val="005E5976"/>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CA"/>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0A27"/>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15"/>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678"/>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6F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650"/>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1F57"/>
    <w:rsid w:val="00772210"/>
    <w:rsid w:val="0077239B"/>
    <w:rsid w:val="0077257E"/>
    <w:rsid w:val="007741AC"/>
    <w:rsid w:val="007745A4"/>
    <w:rsid w:val="00774740"/>
    <w:rsid w:val="007748A3"/>
    <w:rsid w:val="00774F6D"/>
    <w:rsid w:val="0077593C"/>
    <w:rsid w:val="00775992"/>
    <w:rsid w:val="00775FF1"/>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5DC"/>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9F5"/>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2802"/>
    <w:rsid w:val="007D33A6"/>
    <w:rsid w:val="007D3D06"/>
    <w:rsid w:val="007D3DCA"/>
    <w:rsid w:val="007D3FF6"/>
    <w:rsid w:val="007D41F3"/>
    <w:rsid w:val="007D44AF"/>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C93"/>
    <w:rsid w:val="007F6FAD"/>
    <w:rsid w:val="007F7366"/>
    <w:rsid w:val="007F7462"/>
    <w:rsid w:val="007F76C2"/>
    <w:rsid w:val="007F7C1A"/>
    <w:rsid w:val="008001C5"/>
    <w:rsid w:val="0080037F"/>
    <w:rsid w:val="00800784"/>
    <w:rsid w:val="008007D3"/>
    <w:rsid w:val="00802029"/>
    <w:rsid w:val="0080209C"/>
    <w:rsid w:val="008027BF"/>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5EB"/>
    <w:rsid w:val="00844F73"/>
    <w:rsid w:val="00845D67"/>
    <w:rsid w:val="00845F85"/>
    <w:rsid w:val="0084665B"/>
    <w:rsid w:val="00847417"/>
    <w:rsid w:val="00847AB6"/>
    <w:rsid w:val="00847BCE"/>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5CAD"/>
    <w:rsid w:val="00876771"/>
    <w:rsid w:val="0087704A"/>
    <w:rsid w:val="008771BF"/>
    <w:rsid w:val="00877584"/>
    <w:rsid w:val="008776D1"/>
    <w:rsid w:val="00877885"/>
    <w:rsid w:val="00877FFB"/>
    <w:rsid w:val="00880566"/>
    <w:rsid w:val="00880E3F"/>
    <w:rsid w:val="00881A49"/>
    <w:rsid w:val="00882549"/>
    <w:rsid w:val="008828F1"/>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11"/>
    <w:rsid w:val="008B6BCF"/>
    <w:rsid w:val="008C0385"/>
    <w:rsid w:val="008C04AB"/>
    <w:rsid w:val="008C087B"/>
    <w:rsid w:val="008C0C83"/>
    <w:rsid w:val="008C15DE"/>
    <w:rsid w:val="008C1F7C"/>
    <w:rsid w:val="008C23A4"/>
    <w:rsid w:val="008C242C"/>
    <w:rsid w:val="008C30DE"/>
    <w:rsid w:val="008C32A8"/>
    <w:rsid w:val="008C44DA"/>
    <w:rsid w:val="008C4995"/>
    <w:rsid w:val="008C4C24"/>
    <w:rsid w:val="008C4ED3"/>
    <w:rsid w:val="008C4F5A"/>
    <w:rsid w:val="008C5457"/>
    <w:rsid w:val="008C5773"/>
    <w:rsid w:val="008C59CA"/>
    <w:rsid w:val="008C5EE1"/>
    <w:rsid w:val="008C67E6"/>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588"/>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573"/>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1B70"/>
    <w:rsid w:val="00A02556"/>
    <w:rsid w:val="00A02784"/>
    <w:rsid w:val="00A031AD"/>
    <w:rsid w:val="00A034BD"/>
    <w:rsid w:val="00A03930"/>
    <w:rsid w:val="00A03D6E"/>
    <w:rsid w:val="00A04344"/>
    <w:rsid w:val="00A04561"/>
    <w:rsid w:val="00A04A25"/>
    <w:rsid w:val="00A04D86"/>
    <w:rsid w:val="00A04E72"/>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9A7"/>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16B"/>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14"/>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B35"/>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922"/>
    <w:rsid w:val="00A96E49"/>
    <w:rsid w:val="00A97205"/>
    <w:rsid w:val="00AA0764"/>
    <w:rsid w:val="00AA0C65"/>
    <w:rsid w:val="00AA0ECA"/>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4F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DE8"/>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AB2"/>
    <w:rsid w:val="00AE3F2C"/>
    <w:rsid w:val="00AE41B5"/>
    <w:rsid w:val="00AE4387"/>
    <w:rsid w:val="00AE4400"/>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493"/>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7AD"/>
    <w:rsid w:val="00B0590C"/>
    <w:rsid w:val="00B0650F"/>
    <w:rsid w:val="00B067CB"/>
    <w:rsid w:val="00B06BC5"/>
    <w:rsid w:val="00B06C04"/>
    <w:rsid w:val="00B07073"/>
    <w:rsid w:val="00B0772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0304"/>
    <w:rsid w:val="00B31110"/>
    <w:rsid w:val="00B31392"/>
    <w:rsid w:val="00B3151B"/>
    <w:rsid w:val="00B320F2"/>
    <w:rsid w:val="00B32B16"/>
    <w:rsid w:val="00B332E5"/>
    <w:rsid w:val="00B335F3"/>
    <w:rsid w:val="00B33FC6"/>
    <w:rsid w:val="00B34182"/>
    <w:rsid w:val="00B344F1"/>
    <w:rsid w:val="00B3457F"/>
    <w:rsid w:val="00B34D71"/>
    <w:rsid w:val="00B34EE0"/>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BE7"/>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619"/>
    <w:rsid w:val="00BB791E"/>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24AD"/>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17D6C"/>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7FB"/>
    <w:rsid w:val="00C43BDC"/>
    <w:rsid w:val="00C43CBD"/>
    <w:rsid w:val="00C43CCC"/>
    <w:rsid w:val="00C43DCB"/>
    <w:rsid w:val="00C43ED9"/>
    <w:rsid w:val="00C43F63"/>
    <w:rsid w:val="00C4424A"/>
    <w:rsid w:val="00C4475B"/>
    <w:rsid w:val="00C44992"/>
    <w:rsid w:val="00C4511E"/>
    <w:rsid w:val="00C46129"/>
    <w:rsid w:val="00C461F0"/>
    <w:rsid w:val="00C4661E"/>
    <w:rsid w:val="00C46F26"/>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8F4"/>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D7A"/>
    <w:rsid w:val="00C82EAC"/>
    <w:rsid w:val="00C82EB1"/>
    <w:rsid w:val="00C83217"/>
    <w:rsid w:val="00C8332E"/>
    <w:rsid w:val="00C83608"/>
    <w:rsid w:val="00C84241"/>
    <w:rsid w:val="00C84872"/>
    <w:rsid w:val="00C84E4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4F7"/>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571"/>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15A"/>
    <w:rsid w:val="00D36451"/>
    <w:rsid w:val="00D36F04"/>
    <w:rsid w:val="00D36F7B"/>
    <w:rsid w:val="00D3734B"/>
    <w:rsid w:val="00D37C64"/>
    <w:rsid w:val="00D37F20"/>
    <w:rsid w:val="00D40189"/>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B1"/>
    <w:rsid w:val="00D675E2"/>
    <w:rsid w:val="00D70814"/>
    <w:rsid w:val="00D71099"/>
    <w:rsid w:val="00D7197E"/>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5EF"/>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5A9"/>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6A7"/>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93A"/>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352"/>
    <w:rsid w:val="00E2541F"/>
    <w:rsid w:val="00E2635F"/>
    <w:rsid w:val="00E268D3"/>
    <w:rsid w:val="00E26A5C"/>
    <w:rsid w:val="00E26C50"/>
    <w:rsid w:val="00E26F81"/>
    <w:rsid w:val="00E276F2"/>
    <w:rsid w:val="00E27E4B"/>
    <w:rsid w:val="00E307EA"/>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6DD0"/>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38C"/>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7A4"/>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3F66"/>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3CC0"/>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88E"/>
    <w:rsid w:val="00EF5A6A"/>
    <w:rsid w:val="00EF5B06"/>
    <w:rsid w:val="00EF5E67"/>
    <w:rsid w:val="00EF67B6"/>
    <w:rsid w:val="00EF6B5A"/>
    <w:rsid w:val="00EF6DB5"/>
    <w:rsid w:val="00EF6FA7"/>
    <w:rsid w:val="00F000C5"/>
    <w:rsid w:val="00F001CB"/>
    <w:rsid w:val="00F00A74"/>
    <w:rsid w:val="00F00CBC"/>
    <w:rsid w:val="00F0105D"/>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8A"/>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91B"/>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5415D"/>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5FF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Doc"/>
    <w:link w:val="1Char"/>
    <w:qFormat/>
    <w:rsid w:val="00B057AD"/>
    <w:pPr>
      <w:keepNext/>
      <w:numPr>
        <w:numId w:val="1"/>
      </w:numPr>
      <w:tabs>
        <w:tab w:val="left" w:pos="0"/>
      </w:tabs>
      <w:spacing w:before="240" w:after="60"/>
      <w:outlineLvl w:val="0"/>
    </w:pPr>
    <w:rPr>
      <w:rFonts w:ascii="Arial" w:eastAsia="바탕" w:hAnsi="Arial"/>
      <w:b/>
      <w:kern w:val="28"/>
      <w:sz w:val="28"/>
      <w:lang w:eastAsia="ko-KR"/>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B057AD"/>
    <w:rPr>
      <w:rFonts w:ascii="Arial" w:hAnsi="Arial"/>
      <w:b/>
      <w:kern w:val="28"/>
      <w:sz w:val="28"/>
      <w:lang w:val="en-GB"/>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775FF1"/>
    <w:pPr>
      <w:spacing w:before="120" w:after="120" w:line="240" w:lineRule="auto"/>
      <w:ind w:left="0" w:firstLine="0"/>
    </w:pPr>
    <w:rPr>
      <w:rFonts w:eastAsia="바탕"/>
      <w:b/>
      <w:sz w:val="22"/>
      <w:szCs w:val="22"/>
      <w:lang w:eastAsia="ko-KR"/>
    </w:rPr>
  </w:style>
  <w:style w:type="character" w:customStyle="1" w:styleId="proposalChar">
    <w:name w:val="proposal Char"/>
    <w:basedOn w:val="a1"/>
    <w:link w:val="proposal"/>
    <w:rsid w:val="00775FF1"/>
    <w:rPr>
      <w:b/>
      <w:sz w:val="22"/>
      <w:szCs w:val="22"/>
      <w:lang w:val="en-GB"/>
    </w:rPr>
  </w:style>
  <w:style w:type="paragraph" w:customStyle="1" w:styleId="Doc">
    <w:name w:val="Doc"/>
    <w:basedOn w:val="a0"/>
    <w:link w:val="DocChar"/>
    <w:qFormat/>
    <w:rsid w:val="00B057AD"/>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B057AD"/>
    <w:rPr>
      <w:bCs/>
      <w:sz w:val="22"/>
      <w:szCs w:val="22"/>
    </w:rPr>
  </w:style>
  <w:style w:type="paragraph" w:customStyle="1" w:styleId="subheader">
    <w:name w:val="subheader"/>
    <w:basedOn w:val="a0"/>
    <w:next w:val="Doc"/>
    <w:link w:val="subheaderChar"/>
    <w:qFormat/>
    <w:rsid w:val="00B057AD"/>
    <w:pPr>
      <w:numPr>
        <w:numId w:val="5"/>
      </w:numPr>
      <w:spacing w:before="120" w:after="120" w:line="240" w:lineRule="auto"/>
    </w:pPr>
    <w:rPr>
      <w:rFonts w:eastAsia="바탕"/>
      <w:b/>
      <w:sz w:val="24"/>
      <w:szCs w:val="24"/>
      <w:lang w:eastAsia="ko-KR"/>
    </w:rPr>
  </w:style>
  <w:style w:type="character" w:customStyle="1" w:styleId="subheaderChar">
    <w:name w:val="subheader Char"/>
    <w:basedOn w:val="a1"/>
    <w:link w:val="subheader"/>
    <w:rsid w:val="00B057AD"/>
    <w:rPr>
      <w:b/>
      <w:sz w:val="24"/>
      <w:szCs w:val="24"/>
      <w:lang w:val="en-GB"/>
    </w:rPr>
  </w:style>
  <w:style w:type="paragraph" w:customStyle="1" w:styleId="agreementHEAD">
    <w:name w:val="agreement HEAD"/>
    <w:basedOn w:val="a0"/>
    <w:link w:val="agreementHEADChar"/>
    <w:qFormat/>
    <w:rsid w:val="00EF588E"/>
    <w:pPr>
      <w:spacing w:before="0" w:after="0" w:line="240" w:lineRule="exact"/>
      <w:ind w:left="0" w:firstLine="0"/>
      <w:jc w:val="left"/>
    </w:pPr>
    <w:rPr>
      <w:b/>
      <w:u w:val="single"/>
    </w:rPr>
  </w:style>
  <w:style w:type="character" w:customStyle="1" w:styleId="agreementHEADChar">
    <w:name w:val="agreement HEAD Char"/>
    <w:basedOn w:val="a1"/>
    <w:link w:val="agreementHEAD"/>
    <w:rsid w:val="00EF588E"/>
    <w:rPr>
      <w:rFonts w:eastAsia="MS Mincho"/>
      <w:b/>
      <w:u w:val="single"/>
      <w:lang w:val="en-GB" w:eastAsia="en-US"/>
    </w:rPr>
  </w:style>
  <w:style w:type="character" w:customStyle="1" w:styleId="Char0">
    <w:name w:val="메모 텍스트 Char"/>
    <w:basedOn w:val="a1"/>
    <w:link w:val="a9"/>
    <w:semiHidden/>
    <w:rsid w:val="009A4588"/>
    <w:rPr>
      <w:rFonts w:eastAsia="MS Mincho"/>
      <w:lang w:val="en-GB" w:eastAsia="en-US"/>
    </w:rPr>
  </w:style>
  <w:style w:type="paragraph" w:customStyle="1" w:styleId="listparagraph">
    <w:name w:val="listparagraph"/>
    <w:basedOn w:val="a0"/>
    <w:rsid w:val="00F14B8A"/>
    <w:pPr>
      <w:spacing w:before="100" w:beforeAutospacing="1" w:after="100" w:afterAutospacing="1" w:line="240" w:lineRule="auto"/>
      <w:ind w:left="0" w:firstLine="0"/>
      <w:jc w:val="left"/>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4919240">
      <w:bodyDiv w:val="1"/>
      <w:marLeft w:val="0"/>
      <w:marRight w:val="0"/>
      <w:marTop w:val="0"/>
      <w:marBottom w:val="0"/>
      <w:divBdr>
        <w:top w:val="none" w:sz="0" w:space="0" w:color="auto"/>
        <w:left w:val="none" w:sz="0" w:space="0" w:color="auto"/>
        <w:bottom w:val="none" w:sz="0" w:space="0" w:color="auto"/>
        <w:right w:val="none" w:sz="0" w:space="0" w:color="auto"/>
      </w:divBdr>
      <w:divsChild>
        <w:div w:id="726761401">
          <w:marLeft w:val="0"/>
          <w:marRight w:val="0"/>
          <w:marTop w:val="0"/>
          <w:marBottom w:val="0"/>
          <w:divBdr>
            <w:top w:val="none" w:sz="0" w:space="0" w:color="auto"/>
            <w:left w:val="none" w:sz="0" w:space="0" w:color="auto"/>
            <w:bottom w:val="none" w:sz="0" w:space="0" w:color="auto"/>
            <w:right w:val="none" w:sz="0" w:space="0" w:color="auto"/>
          </w:divBdr>
          <w:divsChild>
            <w:div w:id="82162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5034319">
      <w:bodyDiv w:val="1"/>
      <w:marLeft w:val="0"/>
      <w:marRight w:val="0"/>
      <w:marTop w:val="0"/>
      <w:marBottom w:val="0"/>
      <w:divBdr>
        <w:top w:val="none" w:sz="0" w:space="0" w:color="auto"/>
        <w:left w:val="none" w:sz="0" w:space="0" w:color="auto"/>
        <w:bottom w:val="none" w:sz="0" w:space="0" w:color="auto"/>
        <w:right w:val="none" w:sz="0" w:space="0" w:color="auto"/>
      </w:divBdr>
      <w:divsChild>
        <w:div w:id="1523131901">
          <w:marLeft w:val="0"/>
          <w:marRight w:val="0"/>
          <w:marTop w:val="0"/>
          <w:marBottom w:val="0"/>
          <w:divBdr>
            <w:top w:val="none" w:sz="0" w:space="0" w:color="auto"/>
            <w:left w:val="none" w:sz="0" w:space="0" w:color="auto"/>
            <w:bottom w:val="none" w:sz="0" w:space="0" w:color="auto"/>
            <w:right w:val="none" w:sz="0" w:space="0" w:color="auto"/>
          </w:divBdr>
          <w:divsChild>
            <w:div w:id="199455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9C3F0C-51E4-42C2-A73E-F5A96D977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916</TotalTime>
  <Pages>10</Pages>
  <Words>3580</Words>
  <Characters>20412</Characters>
  <Application>Microsoft Office Word</Application>
  <DocSecurity>0</DocSecurity>
  <Lines>170</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23945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Duckhyun Bae</cp:lastModifiedBy>
  <cp:revision>34</cp:revision>
  <cp:lastPrinted>2018-02-12T06:55:00Z</cp:lastPrinted>
  <dcterms:created xsi:type="dcterms:W3CDTF">2020-10-23T12:25:00Z</dcterms:created>
  <dcterms:modified xsi:type="dcterms:W3CDTF">2021-04-06T13:17:00Z</dcterms:modified>
</cp:coreProperties>
</file>